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E1" w:rsidRDefault="001634D5" w:rsidP="00C664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Иса Тамаев: "</w:t>
      </w:r>
      <w:r w:rsidR="00C664E1" w:rsidRPr="00C664E1">
        <w:rPr>
          <w:rFonts w:ascii="Arial" w:hAnsi="Arial" w:cs="Arial"/>
          <w:b/>
          <w:sz w:val="24"/>
          <w:szCs w:val="24"/>
        </w:rPr>
        <w:t>Теперь должник не рискует переплатить в разы"</w:t>
      </w:r>
    </w:p>
    <w:p w:rsidR="00D95EA3" w:rsidRDefault="001F7565" w:rsidP="009A59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начала </w:t>
      </w:r>
      <w:r w:rsidR="00D95EA3">
        <w:rPr>
          <w:rFonts w:ascii="Arial" w:hAnsi="Arial" w:cs="Arial"/>
          <w:sz w:val="24"/>
          <w:szCs w:val="24"/>
        </w:rPr>
        <w:t>2020 год</w:t>
      </w:r>
      <w:r>
        <w:rPr>
          <w:rFonts w:ascii="Arial" w:hAnsi="Arial" w:cs="Arial"/>
          <w:sz w:val="24"/>
          <w:szCs w:val="24"/>
        </w:rPr>
        <w:t>а</w:t>
      </w:r>
      <w:r w:rsidR="00D95EA3">
        <w:rPr>
          <w:rFonts w:ascii="Arial" w:hAnsi="Arial" w:cs="Arial"/>
          <w:sz w:val="24"/>
          <w:szCs w:val="24"/>
        </w:rPr>
        <w:t xml:space="preserve"> в России вступ</w:t>
      </w:r>
      <w:r w:rsidR="00A174D4">
        <w:rPr>
          <w:rFonts w:ascii="Arial" w:hAnsi="Arial" w:cs="Arial"/>
          <w:sz w:val="24"/>
          <w:szCs w:val="24"/>
        </w:rPr>
        <w:t>или</w:t>
      </w:r>
      <w:r w:rsidR="00D95EA3" w:rsidRPr="00DA6FBA">
        <w:rPr>
          <w:rFonts w:ascii="Arial" w:hAnsi="Arial" w:cs="Arial"/>
          <w:sz w:val="24"/>
          <w:szCs w:val="24"/>
        </w:rPr>
        <w:t xml:space="preserve"> в силу </w:t>
      </w:r>
      <w:r w:rsidR="00CE010E">
        <w:rPr>
          <w:rFonts w:ascii="Arial" w:hAnsi="Arial" w:cs="Arial"/>
          <w:sz w:val="24"/>
          <w:szCs w:val="24"/>
        </w:rPr>
        <w:t>законодательные нормы,</w:t>
      </w:r>
      <w:r w:rsidR="00D95EA3" w:rsidRPr="00DA6FBA">
        <w:rPr>
          <w:rFonts w:ascii="Arial" w:hAnsi="Arial" w:cs="Arial"/>
          <w:sz w:val="24"/>
          <w:szCs w:val="24"/>
        </w:rPr>
        <w:t xml:space="preserve"> </w:t>
      </w:r>
      <w:r w:rsidR="00207741">
        <w:rPr>
          <w:rFonts w:ascii="Arial" w:hAnsi="Arial" w:cs="Arial"/>
          <w:sz w:val="24"/>
          <w:szCs w:val="24"/>
        </w:rPr>
        <w:t xml:space="preserve">ограничивающие </w:t>
      </w:r>
      <w:r>
        <w:rPr>
          <w:rFonts w:ascii="Arial" w:hAnsi="Arial" w:cs="Arial"/>
          <w:sz w:val="24"/>
          <w:szCs w:val="24"/>
        </w:rPr>
        <w:t xml:space="preserve">предельную задолженность гражданина </w:t>
      </w:r>
      <w:r w:rsidR="00CE010E" w:rsidRPr="00CE010E">
        <w:rPr>
          <w:rFonts w:ascii="Arial" w:hAnsi="Arial" w:cs="Arial"/>
          <w:sz w:val="24"/>
          <w:szCs w:val="24"/>
        </w:rPr>
        <w:t xml:space="preserve">по потребительским кредитам и займам для банков и </w:t>
      </w:r>
      <w:r w:rsidR="00CF45E2">
        <w:rPr>
          <w:rFonts w:ascii="Arial" w:hAnsi="Arial" w:cs="Arial"/>
          <w:sz w:val="24"/>
          <w:szCs w:val="24"/>
        </w:rPr>
        <w:t xml:space="preserve">некредитных финансовых организаций </w:t>
      </w:r>
      <w:r w:rsidR="00CE010E">
        <w:rPr>
          <w:rFonts w:ascii="Arial" w:hAnsi="Arial" w:cs="Arial"/>
          <w:sz w:val="24"/>
          <w:szCs w:val="24"/>
        </w:rPr>
        <w:t>(МФО</w:t>
      </w:r>
      <w:r w:rsidR="00CF45E2">
        <w:rPr>
          <w:rFonts w:ascii="Arial" w:hAnsi="Arial" w:cs="Arial"/>
          <w:sz w:val="24"/>
          <w:szCs w:val="24"/>
        </w:rPr>
        <w:t>, кредитных кооперативов, ломбардов</w:t>
      </w:r>
      <w:r w:rsidR="00CE010E">
        <w:rPr>
          <w:rFonts w:ascii="Arial" w:hAnsi="Arial" w:cs="Arial"/>
          <w:sz w:val="24"/>
          <w:szCs w:val="24"/>
        </w:rPr>
        <w:t>). Так, с</w:t>
      </w:r>
      <w:r w:rsidR="00D95EA3">
        <w:rPr>
          <w:rFonts w:ascii="Arial" w:hAnsi="Arial" w:cs="Arial"/>
          <w:sz w:val="24"/>
          <w:szCs w:val="24"/>
        </w:rPr>
        <w:t xml:space="preserve"> 1 января </w:t>
      </w:r>
      <w:r w:rsidR="00D95EA3" w:rsidRPr="00290857">
        <w:rPr>
          <w:rFonts w:ascii="Arial" w:hAnsi="Arial" w:cs="Arial"/>
          <w:sz w:val="24"/>
          <w:szCs w:val="24"/>
        </w:rPr>
        <w:t>кредиторы не мо</w:t>
      </w:r>
      <w:r w:rsidR="00D95EA3">
        <w:rPr>
          <w:rFonts w:ascii="Arial" w:hAnsi="Arial" w:cs="Arial"/>
          <w:sz w:val="24"/>
          <w:szCs w:val="24"/>
        </w:rPr>
        <w:t xml:space="preserve">гут требовать с заемщика больше </w:t>
      </w:r>
      <w:r w:rsidR="00D95EA3" w:rsidRPr="00290857">
        <w:rPr>
          <w:rFonts w:ascii="Arial" w:hAnsi="Arial" w:cs="Arial"/>
          <w:sz w:val="24"/>
          <w:szCs w:val="24"/>
        </w:rPr>
        <w:t xml:space="preserve">полуторакратного размера </w:t>
      </w:r>
      <w:r w:rsidR="00D95EA3">
        <w:rPr>
          <w:rFonts w:ascii="Arial" w:hAnsi="Arial" w:cs="Arial"/>
          <w:sz w:val="24"/>
          <w:szCs w:val="24"/>
        </w:rPr>
        <w:t xml:space="preserve">долга. </w:t>
      </w:r>
      <w:r w:rsidR="00262F2A">
        <w:rPr>
          <w:rFonts w:ascii="Arial" w:hAnsi="Arial" w:cs="Arial"/>
          <w:sz w:val="24"/>
          <w:szCs w:val="24"/>
        </w:rPr>
        <w:t xml:space="preserve">Управляющий </w:t>
      </w:r>
      <w:r w:rsidR="00D95EA3">
        <w:rPr>
          <w:rFonts w:ascii="Arial" w:hAnsi="Arial" w:cs="Arial"/>
          <w:sz w:val="24"/>
          <w:szCs w:val="24"/>
        </w:rPr>
        <w:t>Отделени</w:t>
      </w:r>
      <w:r w:rsidR="00262F2A">
        <w:rPr>
          <w:rFonts w:ascii="Arial" w:hAnsi="Arial" w:cs="Arial"/>
          <w:sz w:val="24"/>
          <w:szCs w:val="24"/>
        </w:rPr>
        <w:t>ем</w:t>
      </w:r>
      <w:r w:rsidR="00680BC8">
        <w:rPr>
          <w:rFonts w:ascii="Arial" w:hAnsi="Arial" w:cs="Arial"/>
          <w:sz w:val="24"/>
          <w:szCs w:val="24"/>
        </w:rPr>
        <w:t xml:space="preserve"> Банка России</w:t>
      </w:r>
      <w:r w:rsidR="00D95EA3">
        <w:rPr>
          <w:rFonts w:ascii="Arial" w:hAnsi="Arial" w:cs="Arial"/>
          <w:sz w:val="24"/>
          <w:szCs w:val="24"/>
        </w:rPr>
        <w:t xml:space="preserve"> по Чеченской Республике</w:t>
      </w:r>
      <w:r w:rsidR="00262F2A">
        <w:rPr>
          <w:rFonts w:ascii="Arial" w:hAnsi="Arial" w:cs="Arial"/>
          <w:sz w:val="24"/>
          <w:szCs w:val="24"/>
        </w:rPr>
        <w:t xml:space="preserve"> Иса Тамаев рассказал</w:t>
      </w:r>
      <w:r w:rsidR="00610A88">
        <w:rPr>
          <w:rFonts w:ascii="Arial" w:hAnsi="Arial" w:cs="Arial"/>
          <w:sz w:val="24"/>
          <w:szCs w:val="24"/>
        </w:rPr>
        <w:t>, как изменились</w:t>
      </w:r>
      <w:bookmarkStart w:id="0" w:name="_GoBack"/>
      <w:bookmarkEnd w:id="0"/>
      <w:r w:rsidR="00CE010E">
        <w:rPr>
          <w:rFonts w:ascii="Arial" w:hAnsi="Arial" w:cs="Arial"/>
          <w:sz w:val="24"/>
          <w:szCs w:val="24"/>
        </w:rPr>
        <w:t xml:space="preserve"> правила игры на </w:t>
      </w:r>
      <w:r w:rsidR="00D95EA3">
        <w:rPr>
          <w:rFonts w:ascii="Arial" w:hAnsi="Arial" w:cs="Arial"/>
          <w:sz w:val="24"/>
          <w:szCs w:val="24"/>
        </w:rPr>
        <w:t>рын</w:t>
      </w:r>
      <w:r w:rsidR="00CE010E">
        <w:rPr>
          <w:rFonts w:ascii="Arial" w:hAnsi="Arial" w:cs="Arial"/>
          <w:sz w:val="24"/>
          <w:szCs w:val="24"/>
        </w:rPr>
        <w:t>ке</w:t>
      </w:r>
      <w:r w:rsidR="00D95E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потребительского кредитования </w:t>
      </w:r>
      <w:r w:rsidR="00D95EA3">
        <w:rPr>
          <w:rFonts w:ascii="Arial" w:hAnsi="Arial" w:cs="Arial"/>
          <w:sz w:val="24"/>
          <w:szCs w:val="24"/>
        </w:rPr>
        <w:t xml:space="preserve">с вступлением в силу поправок в закон. </w:t>
      </w:r>
    </w:p>
    <w:p w:rsidR="00CE6C76" w:rsidRPr="00537D7B" w:rsidRDefault="00CE6C76" w:rsidP="009A594E">
      <w:pPr>
        <w:jc w:val="both"/>
        <w:rPr>
          <w:rFonts w:ascii="Arial" w:hAnsi="Arial" w:cs="Arial"/>
          <w:b/>
          <w:sz w:val="24"/>
          <w:szCs w:val="24"/>
        </w:rPr>
      </w:pPr>
      <w:r w:rsidRPr="00537D7B">
        <w:rPr>
          <w:rFonts w:ascii="Arial" w:hAnsi="Arial" w:cs="Arial"/>
          <w:b/>
          <w:sz w:val="24"/>
          <w:szCs w:val="24"/>
        </w:rPr>
        <w:t>- Иса Хамидов</w:t>
      </w:r>
      <w:r w:rsidR="001A1B47">
        <w:rPr>
          <w:rFonts w:ascii="Arial" w:hAnsi="Arial" w:cs="Arial"/>
          <w:b/>
          <w:sz w:val="24"/>
          <w:szCs w:val="24"/>
        </w:rPr>
        <w:t>ич, в чем суть изменений, вступи</w:t>
      </w:r>
      <w:r w:rsidR="00A174D4">
        <w:rPr>
          <w:rFonts w:ascii="Arial" w:hAnsi="Arial" w:cs="Arial"/>
          <w:b/>
          <w:sz w:val="24"/>
          <w:szCs w:val="24"/>
        </w:rPr>
        <w:t>вших</w:t>
      </w:r>
      <w:r w:rsidRPr="00537D7B">
        <w:rPr>
          <w:rFonts w:ascii="Arial" w:hAnsi="Arial" w:cs="Arial"/>
          <w:b/>
          <w:sz w:val="24"/>
          <w:szCs w:val="24"/>
        </w:rPr>
        <w:t xml:space="preserve"> в силу 1 января?</w:t>
      </w:r>
    </w:p>
    <w:p w:rsidR="00CE6C76" w:rsidRPr="004F0FEA" w:rsidRDefault="00CE6C76" w:rsidP="009A59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5CF2" w:rsidRPr="00C55CF2">
        <w:rPr>
          <w:rFonts w:ascii="Arial" w:hAnsi="Arial" w:cs="Arial"/>
          <w:sz w:val="24"/>
          <w:szCs w:val="24"/>
        </w:rPr>
        <w:t xml:space="preserve">С </w:t>
      </w:r>
      <w:r w:rsidR="00C55CF2">
        <w:rPr>
          <w:rFonts w:ascii="Arial" w:hAnsi="Arial" w:cs="Arial"/>
          <w:sz w:val="24"/>
          <w:szCs w:val="24"/>
        </w:rPr>
        <w:t>1 января 2020 года</w:t>
      </w:r>
      <w:r w:rsidR="00C55CF2" w:rsidRPr="00C55CF2">
        <w:rPr>
          <w:rFonts w:ascii="Arial" w:hAnsi="Arial" w:cs="Arial"/>
          <w:sz w:val="24"/>
          <w:szCs w:val="24"/>
        </w:rPr>
        <w:t xml:space="preserve"> размер всех начислений по договору потребительского </w:t>
      </w:r>
      <w:r w:rsidR="001F7565">
        <w:rPr>
          <w:rFonts w:ascii="Arial" w:hAnsi="Arial" w:cs="Arial"/>
          <w:sz w:val="24"/>
          <w:szCs w:val="24"/>
        </w:rPr>
        <w:t xml:space="preserve">кредиты или </w:t>
      </w:r>
      <w:r w:rsidR="00C55CF2" w:rsidRPr="00C55CF2">
        <w:rPr>
          <w:rFonts w:ascii="Arial" w:hAnsi="Arial" w:cs="Arial"/>
          <w:sz w:val="24"/>
          <w:szCs w:val="24"/>
        </w:rPr>
        <w:t xml:space="preserve">займа, </w:t>
      </w:r>
      <w:r w:rsidR="00C55CF2">
        <w:rPr>
          <w:rFonts w:ascii="Arial" w:hAnsi="Arial" w:cs="Arial"/>
          <w:sz w:val="24"/>
          <w:szCs w:val="24"/>
        </w:rPr>
        <w:t>взято</w:t>
      </w:r>
      <w:r w:rsidR="001F7565">
        <w:rPr>
          <w:rFonts w:ascii="Arial" w:hAnsi="Arial" w:cs="Arial"/>
          <w:sz w:val="24"/>
          <w:szCs w:val="24"/>
        </w:rPr>
        <w:t>го</w:t>
      </w:r>
      <w:r w:rsidR="00C55CF2">
        <w:rPr>
          <w:rFonts w:ascii="Arial" w:hAnsi="Arial" w:cs="Arial"/>
          <w:sz w:val="24"/>
          <w:szCs w:val="24"/>
        </w:rPr>
        <w:t xml:space="preserve"> на срок не более одного</w:t>
      </w:r>
      <w:r w:rsidR="00C55CF2" w:rsidRPr="00C55CF2">
        <w:rPr>
          <w:rFonts w:ascii="Arial" w:hAnsi="Arial" w:cs="Arial"/>
          <w:sz w:val="24"/>
          <w:szCs w:val="24"/>
        </w:rPr>
        <w:t xml:space="preserve"> года, не </w:t>
      </w:r>
      <w:r w:rsidR="00CE010E">
        <w:rPr>
          <w:rFonts w:ascii="Arial" w:hAnsi="Arial" w:cs="Arial"/>
          <w:sz w:val="24"/>
          <w:szCs w:val="24"/>
        </w:rPr>
        <w:t>может</w:t>
      </w:r>
      <w:r w:rsidR="00C55CF2" w:rsidRPr="00C55CF2">
        <w:rPr>
          <w:rFonts w:ascii="Arial" w:hAnsi="Arial" w:cs="Arial"/>
          <w:sz w:val="24"/>
          <w:szCs w:val="24"/>
        </w:rPr>
        <w:t xml:space="preserve"> превышать полуторакратного размера суммы предоставленного займа.</w:t>
      </w:r>
      <w:r w:rsidR="00C55CF2">
        <w:rPr>
          <w:rFonts w:ascii="Arial" w:hAnsi="Arial" w:cs="Arial"/>
          <w:sz w:val="24"/>
          <w:szCs w:val="24"/>
        </w:rPr>
        <w:t xml:space="preserve"> </w:t>
      </w:r>
      <w:r w:rsidR="00C55CF2" w:rsidRPr="004F0FEA">
        <w:rPr>
          <w:rFonts w:ascii="Arial" w:hAnsi="Arial" w:cs="Arial"/>
          <w:sz w:val="24"/>
          <w:szCs w:val="24"/>
        </w:rPr>
        <w:t>После достижения этого предела прекращается начисление процентов и любых других</w:t>
      </w:r>
      <w:r w:rsidR="004F0FEA" w:rsidRPr="004F0FEA">
        <w:rPr>
          <w:rFonts w:ascii="Arial" w:hAnsi="Arial" w:cs="Arial"/>
          <w:sz w:val="24"/>
          <w:szCs w:val="24"/>
        </w:rPr>
        <w:t xml:space="preserve"> платежей</w:t>
      </w:r>
      <w:r w:rsidR="00C55CF2" w:rsidRPr="004F0FEA">
        <w:rPr>
          <w:rFonts w:ascii="Arial" w:hAnsi="Arial" w:cs="Arial"/>
          <w:sz w:val="24"/>
          <w:szCs w:val="24"/>
        </w:rPr>
        <w:t xml:space="preserve">. Например, если человек </w:t>
      </w:r>
      <w:r w:rsidR="00CE010E">
        <w:rPr>
          <w:rFonts w:ascii="Arial" w:hAnsi="Arial" w:cs="Arial"/>
          <w:sz w:val="24"/>
          <w:szCs w:val="24"/>
        </w:rPr>
        <w:t>оформил кредит или заем на</w:t>
      </w:r>
      <w:r w:rsidR="00C55CF2" w:rsidRPr="004F0FEA">
        <w:rPr>
          <w:rFonts w:ascii="Arial" w:hAnsi="Arial" w:cs="Arial"/>
          <w:sz w:val="24"/>
          <w:szCs w:val="24"/>
        </w:rPr>
        <w:t xml:space="preserve"> 10 тысяч рублей, вернуть он должен не более 25 тысяч рублей, из которых 10 тысяч рублей - долг и 15 тысяч рублей – проценты, неустойки и другие выплаты.</w:t>
      </w:r>
      <w:r w:rsidR="00535DCE">
        <w:t xml:space="preserve"> </w:t>
      </w:r>
      <w:r w:rsidR="00535DCE">
        <w:rPr>
          <w:rFonts w:ascii="Arial" w:hAnsi="Arial" w:cs="Arial"/>
          <w:sz w:val="24"/>
          <w:szCs w:val="24"/>
        </w:rPr>
        <w:t>Т</w:t>
      </w:r>
      <w:r w:rsidR="00AB528E">
        <w:rPr>
          <w:rFonts w:ascii="Arial" w:hAnsi="Arial" w:cs="Arial"/>
          <w:sz w:val="24"/>
          <w:szCs w:val="24"/>
        </w:rPr>
        <w:t>о есть</w:t>
      </w:r>
      <w:r w:rsidR="00535DCE">
        <w:rPr>
          <w:rFonts w:ascii="Arial" w:hAnsi="Arial" w:cs="Arial"/>
          <w:sz w:val="24"/>
          <w:szCs w:val="24"/>
        </w:rPr>
        <w:t xml:space="preserve"> теперь должник не рискует переплатить в разы. </w:t>
      </w:r>
    </w:p>
    <w:p w:rsidR="00FC6C51" w:rsidRDefault="004F0FEA" w:rsidP="009A594E">
      <w:pPr>
        <w:jc w:val="both"/>
        <w:rPr>
          <w:rFonts w:ascii="Arial" w:hAnsi="Arial" w:cs="Arial"/>
          <w:b/>
          <w:sz w:val="24"/>
          <w:szCs w:val="24"/>
        </w:rPr>
      </w:pPr>
      <w:r w:rsidRPr="00537D7B">
        <w:rPr>
          <w:rFonts w:ascii="Arial" w:hAnsi="Arial" w:cs="Arial"/>
          <w:b/>
          <w:sz w:val="24"/>
          <w:szCs w:val="24"/>
        </w:rPr>
        <w:t xml:space="preserve">- </w:t>
      </w:r>
      <w:r w:rsidR="003109FA">
        <w:rPr>
          <w:rFonts w:ascii="Arial" w:hAnsi="Arial" w:cs="Arial"/>
          <w:b/>
          <w:sz w:val="24"/>
          <w:szCs w:val="24"/>
        </w:rPr>
        <w:t>Б</w:t>
      </w:r>
      <w:r w:rsidR="00FC6C51">
        <w:rPr>
          <w:rFonts w:ascii="Arial" w:hAnsi="Arial" w:cs="Arial"/>
          <w:b/>
          <w:sz w:val="24"/>
          <w:szCs w:val="24"/>
        </w:rPr>
        <w:t>анк Росс</w:t>
      </w:r>
      <w:r w:rsidR="003109FA">
        <w:rPr>
          <w:rFonts w:ascii="Arial" w:hAnsi="Arial" w:cs="Arial"/>
          <w:b/>
          <w:sz w:val="24"/>
          <w:szCs w:val="24"/>
        </w:rPr>
        <w:t>и</w:t>
      </w:r>
      <w:r w:rsidR="00FC6C51">
        <w:rPr>
          <w:rFonts w:ascii="Arial" w:hAnsi="Arial" w:cs="Arial"/>
          <w:b/>
          <w:sz w:val="24"/>
          <w:szCs w:val="24"/>
        </w:rPr>
        <w:t xml:space="preserve">и установил </w:t>
      </w:r>
      <w:r w:rsidR="00207741">
        <w:rPr>
          <w:rFonts w:ascii="Arial" w:hAnsi="Arial" w:cs="Arial"/>
          <w:b/>
          <w:sz w:val="24"/>
          <w:szCs w:val="24"/>
        </w:rPr>
        <w:t xml:space="preserve">также </w:t>
      </w:r>
      <w:r w:rsidR="00FC6C51">
        <w:rPr>
          <w:rFonts w:ascii="Arial" w:hAnsi="Arial" w:cs="Arial"/>
          <w:b/>
          <w:sz w:val="24"/>
          <w:szCs w:val="24"/>
        </w:rPr>
        <w:t>о</w:t>
      </w:r>
      <w:r w:rsidR="00FC6C51" w:rsidRPr="00FC6C51">
        <w:rPr>
          <w:rFonts w:ascii="Arial" w:hAnsi="Arial" w:cs="Arial"/>
          <w:b/>
          <w:sz w:val="24"/>
          <w:szCs w:val="24"/>
        </w:rPr>
        <w:t>граничение ежедневной процентной ставки.</w:t>
      </w:r>
    </w:p>
    <w:p w:rsidR="00691627" w:rsidRDefault="00B823C2" w:rsidP="009A59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7141E">
        <w:rPr>
          <w:rFonts w:ascii="Arial" w:hAnsi="Arial" w:cs="Arial"/>
          <w:sz w:val="24"/>
          <w:szCs w:val="24"/>
        </w:rPr>
        <w:t>Да, с 1 июля 2019 года</w:t>
      </w:r>
      <w:r w:rsidR="0005717E">
        <w:rPr>
          <w:rFonts w:ascii="Arial" w:hAnsi="Arial" w:cs="Arial"/>
          <w:sz w:val="24"/>
          <w:szCs w:val="24"/>
        </w:rPr>
        <w:t xml:space="preserve"> </w:t>
      </w:r>
      <w:r w:rsidR="009D0F10">
        <w:rPr>
          <w:rFonts w:ascii="Arial" w:hAnsi="Arial" w:cs="Arial"/>
          <w:sz w:val="24"/>
          <w:szCs w:val="24"/>
        </w:rPr>
        <w:t>переплат</w:t>
      </w:r>
      <w:r w:rsidR="00CE010E">
        <w:rPr>
          <w:rFonts w:ascii="Arial" w:hAnsi="Arial" w:cs="Arial"/>
          <w:sz w:val="24"/>
          <w:szCs w:val="24"/>
        </w:rPr>
        <w:t>ы</w:t>
      </w:r>
      <w:r w:rsidR="009D0F10">
        <w:rPr>
          <w:rFonts w:ascii="Arial" w:hAnsi="Arial" w:cs="Arial"/>
          <w:sz w:val="24"/>
          <w:szCs w:val="24"/>
        </w:rPr>
        <w:t xml:space="preserve"> по </w:t>
      </w:r>
      <w:r w:rsidR="0005717E">
        <w:rPr>
          <w:rFonts w:ascii="Arial" w:hAnsi="Arial" w:cs="Arial"/>
          <w:sz w:val="24"/>
          <w:szCs w:val="24"/>
        </w:rPr>
        <w:t>потребительски</w:t>
      </w:r>
      <w:r w:rsidR="009D0F10">
        <w:rPr>
          <w:rFonts w:ascii="Arial" w:hAnsi="Arial" w:cs="Arial"/>
          <w:sz w:val="24"/>
          <w:szCs w:val="24"/>
        </w:rPr>
        <w:t>м</w:t>
      </w:r>
      <w:r w:rsidR="0005717E">
        <w:rPr>
          <w:rFonts w:ascii="Arial" w:hAnsi="Arial" w:cs="Arial"/>
          <w:sz w:val="24"/>
          <w:szCs w:val="24"/>
        </w:rPr>
        <w:t xml:space="preserve"> займ</w:t>
      </w:r>
      <w:r w:rsidR="009D0F10">
        <w:rPr>
          <w:rFonts w:ascii="Arial" w:hAnsi="Arial" w:cs="Arial"/>
          <w:sz w:val="24"/>
          <w:szCs w:val="24"/>
        </w:rPr>
        <w:t>ам</w:t>
      </w:r>
      <w:r w:rsidR="0005717E">
        <w:rPr>
          <w:rFonts w:ascii="Arial" w:hAnsi="Arial" w:cs="Arial"/>
          <w:sz w:val="24"/>
          <w:szCs w:val="24"/>
        </w:rPr>
        <w:t xml:space="preserve"> стали </w:t>
      </w:r>
      <w:r w:rsidR="003109FA">
        <w:rPr>
          <w:rFonts w:ascii="Arial" w:hAnsi="Arial" w:cs="Arial"/>
          <w:sz w:val="24"/>
          <w:szCs w:val="24"/>
        </w:rPr>
        <w:t xml:space="preserve">еще </w:t>
      </w:r>
      <w:r w:rsidR="009D0F10">
        <w:rPr>
          <w:rFonts w:ascii="Arial" w:hAnsi="Arial" w:cs="Arial"/>
          <w:sz w:val="24"/>
          <w:szCs w:val="24"/>
        </w:rPr>
        <w:t>меньше:</w:t>
      </w:r>
      <w:r w:rsidR="00C7141E">
        <w:rPr>
          <w:rFonts w:ascii="Arial" w:hAnsi="Arial" w:cs="Arial"/>
          <w:sz w:val="24"/>
          <w:szCs w:val="24"/>
        </w:rPr>
        <w:t xml:space="preserve"> </w:t>
      </w:r>
      <w:r w:rsidR="00535DCE" w:rsidRPr="00535DCE">
        <w:rPr>
          <w:rFonts w:ascii="Arial" w:hAnsi="Arial" w:cs="Arial"/>
          <w:sz w:val="24"/>
          <w:szCs w:val="24"/>
        </w:rPr>
        <w:t>процентная ставка по договору займа</w:t>
      </w:r>
      <w:r w:rsidR="00535DCE">
        <w:rPr>
          <w:rFonts w:ascii="Arial" w:hAnsi="Arial" w:cs="Arial"/>
          <w:sz w:val="24"/>
          <w:szCs w:val="24"/>
        </w:rPr>
        <w:t xml:space="preserve"> снижена до </w:t>
      </w:r>
      <w:r w:rsidR="00C7141E">
        <w:rPr>
          <w:rFonts w:ascii="Arial" w:hAnsi="Arial" w:cs="Arial"/>
          <w:sz w:val="24"/>
          <w:szCs w:val="24"/>
        </w:rPr>
        <w:t xml:space="preserve">1% в день. </w:t>
      </w:r>
      <w:r w:rsidR="00535DCE">
        <w:rPr>
          <w:rFonts w:ascii="Arial" w:hAnsi="Arial" w:cs="Arial"/>
          <w:sz w:val="24"/>
          <w:szCs w:val="24"/>
        </w:rPr>
        <w:t>Это</w:t>
      </w:r>
      <w:r w:rsidR="00535DCE" w:rsidRPr="00535DCE">
        <w:rPr>
          <w:rFonts w:ascii="Arial" w:hAnsi="Arial" w:cs="Arial"/>
          <w:sz w:val="24"/>
          <w:szCs w:val="24"/>
        </w:rPr>
        <w:t xml:space="preserve"> ограничение </w:t>
      </w:r>
      <w:r w:rsidR="00BC362B">
        <w:rPr>
          <w:rFonts w:ascii="Arial" w:hAnsi="Arial" w:cs="Arial"/>
          <w:sz w:val="24"/>
          <w:szCs w:val="24"/>
        </w:rPr>
        <w:t xml:space="preserve">особенно </w:t>
      </w:r>
      <w:r w:rsidR="00535DCE" w:rsidRPr="00535DCE">
        <w:rPr>
          <w:rFonts w:ascii="Arial" w:hAnsi="Arial" w:cs="Arial"/>
          <w:sz w:val="24"/>
          <w:szCs w:val="24"/>
        </w:rPr>
        <w:t xml:space="preserve">актуально для </w:t>
      </w:r>
      <w:r w:rsidR="0014709D">
        <w:rPr>
          <w:rFonts w:ascii="Arial" w:hAnsi="Arial" w:cs="Arial"/>
          <w:sz w:val="24"/>
          <w:szCs w:val="24"/>
        </w:rPr>
        <w:t xml:space="preserve">так называемых </w:t>
      </w:r>
      <w:r w:rsidR="00691627">
        <w:rPr>
          <w:rFonts w:ascii="Arial" w:hAnsi="Arial" w:cs="Arial"/>
          <w:sz w:val="24"/>
          <w:szCs w:val="24"/>
        </w:rPr>
        <w:t>займ</w:t>
      </w:r>
      <w:r w:rsidR="0014709D">
        <w:rPr>
          <w:rFonts w:ascii="Arial" w:hAnsi="Arial" w:cs="Arial"/>
          <w:sz w:val="24"/>
          <w:szCs w:val="24"/>
        </w:rPr>
        <w:t>ов до зарплаты</w:t>
      </w:r>
      <w:r w:rsidR="00535DCE" w:rsidRPr="00535DCE">
        <w:rPr>
          <w:rFonts w:ascii="Arial" w:hAnsi="Arial" w:cs="Arial"/>
          <w:sz w:val="24"/>
          <w:szCs w:val="24"/>
        </w:rPr>
        <w:t>.</w:t>
      </w:r>
      <w:r w:rsidR="00BC362B">
        <w:rPr>
          <w:rFonts w:ascii="Arial" w:hAnsi="Arial" w:cs="Arial"/>
          <w:sz w:val="24"/>
          <w:szCs w:val="24"/>
        </w:rPr>
        <w:t xml:space="preserve"> </w:t>
      </w:r>
      <w:r w:rsidR="00BC362B" w:rsidRPr="00BC362B">
        <w:rPr>
          <w:rFonts w:ascii="Arial" w:hAnsi="Arial" w:cs="Arial"/>
          <w:sz w:val="24"/>
          <w:szCs w:val="24"/>
        </w:rPr>
        <w:t>Раньше их полная стоимость могла достигать 800% годовых.</w:t>
      </w:r>
      <w:r w:rsidR="00BC362B">
        <w:rPr>
          <w:rFonts w:ascii="Arial" w:hAnsi="Arial" w:cs="Arial"/>
          <w:sz w:val="24"/>
          <w:szCs w:val="24"/>
        </w:rPr>
        <w:t xml:space="preserve"> </w:t>
      </w:r>
      <w:r w:rsidR="0014709D">
        <w:rPr>
          <w:rFonts w:ascii="Arial" w:hAnsi="Arial" w:cs="Arial"/>
          <w:sz w:val="24"/>
          <w:szCs w:val="24"/>
        </w:rPr>
        <w:t>Установив ограничение дневной процент</w:t>
      </w:r>
      <w:r w:rsidR="00011381">
        <w:rPr>
          <w:rFonts w:ascii="Arial" w:hAnsi="Arial" w:cs="Arial"/>
          <w:sz w:val="24"/>
          <w:szCs w:val="24"/>
        </w:rPr>
        <w:t>н</w:t>
      </w:r>
      <w:r w:rsidR="0014709D">
        <w:rPr>
          <w:rFonts w:ascii="Arial" w:hAnsi="Arial" w:cs="Arial"/>
          <w:sz w:val="24"/>
          <w:szCs w:val="24"/>
        </w:rPr>
        <w:t>ой ставки,</w:t>
      </w:r>
      <w:r w:rsidR="00BC6A1C">
        <w:rPr>
          <w:rFonts w:ascii="Arial" w:hAnsi="Arial" w:cs="Arial"/>
          <w:sz w:val="24"/>
          <w:szCs w:val="24"/>
        </w:rPr>
        <w:t xml:space="preserve"> Банк России намерен исключить недобросовестную практику МФО, когда в первые дни устанавливается чрезмерно высокая процентная ставка, которая затем резко понижается. При этом ПСК вроде бы и не превышает требуемых пределов, но в итоге человек выплачивает </w:t>
      </w:r>
      <w:r w:rsidR="006C224B">
        <w:rPr>
          <w:rFonts w:ascii="Arial" w:hAnsi="Arial" w:cs="Arial"/>
          <w:sz w:val="24"/>
          <w:szCs w:val="24"/>
        </w:rPr>
        <w:t>значительно большую сумму.</w:t>
      </w:r>
    </w:p>
    <w:p w:rsidR="00B823C2" w:rsidRDefault="000F1623" w:rsidP="009A594E">
      <w:pPr>
        <w:jc w:val="both"/>
        <w:rPr>
          <w:rFonts w:ascii="Arial" w:hAnsi="Arial" w:cs="Arial"/>
          <w:b/>
          <w:sz w:val="24"/>
          <w:szCs w:val="24"/>
        </w:rPr>
      </w:pPr>
      <w:r w:rsidRPr="000F1623">
        <w:rPr>
          <w:rFonts w:ascii="Arial" w:hAnsi="Arial" w:cs="Arial"/>
          <w:b/>
          <w:sz w:val="24"/>
          <w:szCs w:val="24"/>
        </w:rPr>
        <w:t xml:space="preserve">- Под запретом и право переуступки долга так называемым черным коллекторам? </w:t>
      </w:r>
    </w:p>
    <w:p w:rsidR="0015643E" w:rsidRDefault="000F1623" w:rsidP="005E61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55FA1">
        <w:rPr>
          <w:rFonts w:ascii="Arial" w:hAnsi="Arial" w:cs="Arial"/>
          <w:sz w:val="24"/>
          <w:szCs w:val="24"/>
        </w:rPr>
        <w:t>Да, з</w:t>
      </w:r>
      <w:r w:rsidR="00145EB5" w:rsidRPr="00145EB5">
        <w:rPr>
          <w:rFonts w:ascii="Arial" w:hAnsi="Arial" w:cs="Arial"/>
          <w:sz w:val="24"/>
          <w:szCs w:val="24"/>
        </w:rPr>
        <w:t>акон ограничивает круг лиц, которым возможна уступка прав по договорам потребительского креди</w:t>
      </w:r>
      <w:r w:rsidR="00483944">
        <w:rPr>
          <w:rFonts w:ascii="Arial" w:hAnsi="Arial" w:cs="Arial"/>
          <w:sz w:val="24"/>
          <w:szCs w:val="24"/>
        </w:rPr>
        <w:t xml:space="preserve">та или займа. </w:t>
      </w:r>
      <w:r w:rsidR="00855FA1">
        <w:rPr>
          <w:rFonts w:ascii="Arial" w:hAnsi="Arial" w:cs="Arial"/>
          <w:sz w:val="24"/>
          <w:szCs w:val="24"/>
        </w:rPr>
        <w:t>Д</w:t>
      </w:r>
      <w:r w:rsidR="00483944">
        <w:rPr>
          <w:rFonts w:ascii="Arial" w:hAnsi="Arial" w:cs="Arial"/>
          <w:sz w:val="24"/>
          <w:szCs w:val="24"/>
        </w:rPr>
        <w:t>олг можно</w:t>
      </w:r>
      <w:r w:rsidR="00145EB5" w:rsidRPr="00145EB5">
        <w:rPr>
          <w:rFonts w:ascii="Arial" w:hAnsi="Arial" w:cs="Arial"/>
          <w:sz w:val="24"/>
          <w:szCs w:val="24"/>
        </w:rPr>
        <w:t xml:space="preserve"> </w:t>
      </w:r>
      <w:r w:rsidR="00CE010E">
        <w:rPr>
          <w:rFonts w:ascii="Arial" w:hAnsi="Arial" w:cs="Arial"/>
          <w:sz w:val="24"/>
          <w:szCs w:val="24"/>
        </w:rPr>
        <w:t>продать</w:t>
      </w:r>
      <w:r w:rsidR="00145EB5" w:rsidRPr="00145EB5">
        <w:rPr>
          <w:rFonts w:ascii="Arial" w:hAnsi="Arial" w:cs="Arial"/>
          <w:sz w:val="24"/>
          <w:szCs w:val="24"/>
        </w:rPr>
        <w:t xml:space="preserve"> </w:t>
      </w:r>
      <w:r w:rsidR="0014709D">
        <w:rPr>
          <w:rFonts w:ascii="Arial" w:hAnsi="Arial" w:cs="Arial"/>
          <w:sz w:val="24"/>
          <w:szCs w:val="24"/>
        </w:rPr>
        <w:t xml:space="preserve">только </w:t>
      </w:r>
      <w:r w:rsidR="00145EB5" w:rsidRPr="00145EB5">
        <w:rPr>
          <w:rFonts w:ascii="Arial" w:hAnsi="Arial" w:cs="Arial"/>
          <w:sz w:val="24"/>
          <w:szCs w:val="24"/>
        </w:rPr>
        <w:t xml:space="preserve">тем организациям, </w:t>
      </w:r>
      <w:r w:rsidR="00855FA1">
        <w:rPr>
          <w:rFonts w:ascii="Arial" w:hAnsi="Arial" w:cs="Arial"/>
          <w:sz w:val="24"/>
          <w:szCs w:val="24"/>
        </w:rPr>
        <w:t xml:space="preserve">которые </w:t>
      </w:r>
      <w:r w:rsidR="0014709D">
        <w:rPr>
          <w:rFonts w:ascii="Arial" w:hAnsi="Arial" w:cs="Arial"/>
          <w:sz w:val="24"/>
          <w:szCs w:val="24"/>
        </w:rPr>
        <w:t>находятся под</w:t>
      </w:r>
      <w:r w:rsidR="00145EB5" w:rsidRPr="00145EB5">
        <w:rPr>
          <w:rFonts w:ascii="Arial" w:hAnsi="Arial" w:cs="Arial"/>
          <w:sz w:val="24"/>
          <w:szCs w:val="24"/>
        </w:rPr>
        <w:t xml:space="preserve"> надзор</w:t>
      </w:r>
      <w:r w:rsidR="0014709D">
        <w:rPr>
          <w:rFonts w:ascii="Arial" w:hAnsi="Arial" w:cs="Arial"/>
          <w:sz w:val="24"/>
          <w:szCs w:val="24"/>
        </w:rPr>
        <w:t>ом</w:t>
      </w:r>
      <w:r w:rsidR="00145EB5" w:rsidRPr="00145EB5">
        <w:rPr>
          <w:rFonts w:ascii="Arial" w:hAnsi="Arial" w:cs="Arial"/>
          <w:sz w:val="24"/>
          <w:szCs w:val="24"/>
        </w:rPr>
        <w:t xml:space="preserve"> Банк</w:t>
      </w:r>
      <w:r w:rsidR="00855FA1">
        <w:rPr>
          <w:rFonts w:ascii="Arial" w:hAnsi="Arial" w:cs="Arial"/>
          <w:sz w:val="24"/>
          <w:szCs w:val="24"/>
        </w:rPr>
        <w:t>а</w:t>
      </w:r>
      <w:r w:rsidR="00145EB5" w:rsidRPr="00145EB5">
        <w:rPr>
          <w:rFonts w:ascii="Arial" w:hAnsi="Arial" w:cs="Arial"/>
          <w:sz w:val="24"/>
          <w:szCs w:val="24"/>
        </w:rPr>
        <w:t xml:space="preserve"> России или Федеральн</w:t>
      </w:r>
      <w:r w:rsidR="00855FA1">
        <w:rPr>
          <w:rFonts w:ascii="Arial" w:hAnsi="Arial" w:cs="Arial"/>
          <w:sz w:val="24"/>
          <w:szCs w:val="24"/>
        </w:rPr>
        <w:t>ой</w:t>
      </w:r>
      <w:r w:rsidR="00145EB5" w:rsidRPr="00145EB5">
        <w:rPr>
          <w:rFonts w:ascii="Arial" w:hAnsi="Arial" w:cs="Arial"/>
          <w:sz w:val="24"/>
          <w:szCs w:val="24"/>
        </w:rPr>
        <w:t xml:space="preserve"> служб</w:t>
      </w:r>
      <w:r w:rsidR="00855FA1">
        <w:rPr>
          <w:rFonts w:ascii="Arial" w:hAnsi="Arial" w:cs="Arial"/>
          <w:sz w:val="24"/>
          <w:szCs w:val="24"/>
        </w:rPr>
        <w:t>ы</w:t>
      </w:r>
      <w:r w:rsidR="00145EB5" w:rsidRPr="00145EB5">
        <w:rPr>
          <w:rFonts w:ascii="Arial" w:hAnsi="Arial" w:cs="Arial"/>
          <w:sz w:val="24"/>
          <w:szCs w:val="24"/>
        </w:rPr>
        <w:t xml:space="preserve"> судебных приставов, или физическим лицам, которых укажет сам должник.</w:t>
      </w:r>
      <w:r w:rsidR="00F7168B">
        <w:rPr>
          <w:rFonts w:ascii="Arial" w:hAnsi="Arial" w:cs="Arial"/>
          <w:sz w:val="24"/>
          <w:szCs w:val="24"/>
        </w:rPr>
        <w:t xml:space="preserve"> Никто другой не может требовать с заемщика выплаты долга даже через суд.</w:t>
      </w:r>
      <w:r w:rsidR="003D5018">
        <w:rPr>
          <w:rFonts w:ascii="Arial" w:hAnsi="Arial" w:cs="Arial"/>
          <w:sz w:val="24"/>
          <w:szCs w:val="24"/>
        </w:rPr>
        <w:t xml:space="preserve"> </w:t>
      </w:r>
    </w:p>
    <w:p w:rsidR="0047031E" w:rsidRDefault="00DE62C8" w:rsidP="009A59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</w:t>
      </w:r>
      <w:r w:rsidR="0014709D">
        <w:rPr>
          <w:rFonts w:ascii="Arial" w:hAnsi="Arial" w:cs="Arial"/>
          <w:sz w:val="24"/>
          <w:szCs w:val="24"/>
        </w:rPr>
        <w:t>заем</w:t>
      </w:r>
      <w:r w:rsidR="0014709D" w:rsidRPr="003D5018">
        <w:rPr>
          <w:rFonts w:ascii="Arial" w:hAnsi="Arial" w:cs="Arial"/>
          <w:sz w:val="24"/>
          <w:szCs w:val="24"/>
        </w:rPr>
        <w:t xml:space="preserve"> </w:t>
      </w:r>
      <w:r w:rsidR="003D5018" w:rsidRPr="003D5018">
        <w:rPr>
          <w:rFonts w:ascii="Arial" w:hAnsi="Arial" w:cs="Arial"/>
          <w:sz w:val="24"/>
          <w:szCs w:val="24"/>
        </w:rPr>
        <w:t xml:space="preserve">выдал нелегальный кредитор или долг каким-либо образом перешел к лицу, которое не </w:t>
      </w:r>
      <w:r>
        <w:rPr>
          <w:rFonts w:ascii="Arial" w:hAnsi="Arial" w:cs="Arial"/>
          <w:sz w:val="24"/>
          <w:szCs w:val="24"/>
        </w:rPr>
        <w:t>относится</w:t>
      </w:r>
      <w:r w:rsidR="003D5018" w:rsidRPr="003D5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3D5018" w:rsidRPr="003D5018">
        <w:rPr>
          <w:rFonts w:ascii="Arial" w:hAnsi="Arial" w:cs="Arial"/>
          <w:sz w:val="24"/>
          <w:szCs w:val="24"/>
        </w:rPr>
        <w:t xml:space="preserve"> професс</w:t>
      </w:r>
      <w:r>
        <w:rPr>
          <w:rFonts w:ascii="Arial" w:hAnsi="Arial" w:cs="Arial"/>
          <w:sz w:val="24"/>
          <w:szCs w:val="24"/>
        </w:rPr>
        <w:t>иональным кредитор</w:t>
      </w:r>
      <w:r w:rsidR="0001138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м или </w:t>
      </w:r>
      <w:r w:rsidR="003D5018" w:rsidRPr="003D5018">
        <w:rPr>
          <w:rFonts w:ascii="Arial" w:hAnsi="Arial" w:cs="Arial"/>
          <w:sz w:val="24"/>
          <w:szCs w:val="24"/>
        </w:rPr>
        <w:t>коллектор</w:t>
      </w:r>
      <w:r w:rsidR="00011381">
        <w:rPr>
          <w:rFonts w:ascii="Arial" w:hAnsi="Arial" w:cs="Arial"/>
          <w:sz w:val="24"/>
          <w:szCs w:val="24"/>
        </w:rPr>
        <w:t>а</w:t>
      </w:r>
      <w:r w:rsidR="003D5018" w:rsidRPr="003D5018">
        <w:rPr>
          <w:rFonts w:ascii="Arial" w:hAnsi="Arial" w:cs="Arial"/>
          <w:sz w:val="24"/>
          <w:szCs w:val="24"/>
        </w:rPr>
        <w:t xml:space="preserve">м, суд встанет на сторону заемщика и не вынесет решение об уплате долга нелегальному кредитору. </w:t>
      </w:r>
      <w:r w:rsidR="003D5018">
        <w:rPr>
          <w:rFonts w:ascii="Arial" w:hAnsi="Arial" w:cs="Arial"/>
          <w:sz w:val="24"/>
          <w:szCs w:val="24"/>
        </w:rPr>
        <w:t xml:space="preserve">Как результат, </w:t>
      </w:r>
      <w:r w:rsidR="003D5018" w:rsidRPr="003D5018">
        <w:rPr>
          <w:rFonts w:ascii="Arial" w:hAnsi="Arial" w:cs="Arial"/>
          <w:sz w:val="24"/>
          <w:szCs w:val="24"/>
        </w:rPr>
        <w:t xml:space="preserve">деятельность по нелегальной выдаче потребительских займов </w:t>
      </w:r>
      <w:r w:rsidR="006F3FD3">
        <w:rPr>
          <w:rFonts w:ascii="Arial" w:hAnsi="Arial" w:cs="Arial"/>
          <w:sz w:val="24"/>
          <w:szCs w:val="24"/>
        </w:rPr>
        <w:t>теряет всякий смысл.</w:t>
      </w:r>
    </w:p>
    <w:p w:rsidR="00BF36F5" w:rsidRDefault="0047031E" w:rsidP="009A59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Главная ц</w:t>
      </w:r>
      <w:r w:rsidR="00304079">
        <w:rPr>
          <w:rFonts w:ascii="Arial" w:hAnsi="Arial" w:cs="Arial"/>
          <w:sz w:val="24"/>
          <w:szCs w:val="24"/>
        </w:rPr>
        <w:t xml:space="preserve">ель законодательных изменений - </w:t>
      </w:r>
      <w:r w:rsidR="00DF6531" w:rsidRPr="00DF6531">
        <w:rPr>
          <w:rFonts w:ascii="Arial" w:hAnsi="Arial" w:cs="Arial"/>
          <w:sz w:val="24"/>
          <w:szCs w:val="24"/>
        </w:rPr>
        <w:t>социализаци</w:t>
      </w:r>
      <w:r w:rsidR="00FA6405">
        <w:rPr>
          <w:rFonts w:ascii="Arial" w:hAnsi="Arial" w:cs="Arial"/>
          <w:sz w:val="24"/>
          <w:szCs w:val="24"/>
        </w:rPr>
        <w:t>я</w:t>
      </w:r>
      <w:r w:rsidR="00DF6531" w:rsidRPr="00DF6531">
        <w:rPr>
          <w:rFonts w:ascii="Arial" w:hAnsi="Arial" w:cs="Arial"/>
          <w:sz w:val="24"/>
          <w:szCs w:val="24"/>
        </w:rPr>
        <w:t xml:space="preserve"> рынка </w:t>
      </w:r>
      <w:r w:rsidR="0014709D">
        <w:rPr>
          <w:rFonts w:ascii="Arial" w:hAnsi="Arial" w:cs="Arial"/>
          <w:sz w:val="24"/>
          <w:szCs w:val="24"/>
        </w:rPr>
        <w:t xml:space="preserve">потребительского кредитование </w:t>
      </w:r>
      <w:r w:rsidR="00DF6531" w:rsidRPr="00DF6531">
        <w:rPr>
          <w:rFonts w:ascii="Arial" w:hAnsi="Arial" w:cs="Arial"/>
          <w:sz w:val="24"/>
          <w:szCs w:val="24"/>
        </w:rPr>
        <w:t>и защит</w:t>
      </w:r>
      <w:r w:rsidR="0014709D">
        <w:rPr>
          <w:rFonts w:ascii="Arial" w:hAnsi="Arial" w:cs="Arial"/>
          <w:sz w:val="24"/>
          <w:szCs w:val="24"/>
        </w:rPr>
        <w:t>а</w:t>
      </w:r>
      <w:r w:rsidR="00DF6531" w:rsidRPr="00DF6531">
        <w:rPr>
          <w:rFonts w:ascii="Arial" w:hAnsi="Arial" w:cs="Arial"/>
          <w:sz w:val="24"/>
          <w:szCs w:val="24"/>
        </w:rPr>
        <w:t xml:space="preserve"> прав потребителей финансовых услуг.</w:t>
      </w:r>
      <w:r w:rsidR="00304079">
        <w:rPr>
          <w:rFonts w:ascii="Arial" w:hAnsi="Arial" w:cs="Arial"/>
          <w:sz w:val="24"/>
          <w:szCs w:val="24"/>
        </w:rPr>
        <w:t xml:space="preserve"> </w:t>
      </w:r>
      <w:r w:rsidR="00CE010E">
        <w:rPr>
          <w:rFonts w:ascii="Arial" w:hAnsi="Arial" w:cs="Arial"/>
          <w:sz w:val="24"/>
          <w:szCs w:val="24"/>
        </w:rPr>
        <w:t xml:space="preserve">В </w:t>
      </w:r>
      <w:r w:rsidR="00CE010E">
        <w:rPr>
          <w:rFonts w:ascii="Arial" w:hAnsi="Arial" w:cs="Arial"/>
          <w:sz w:val="24"/>
          <w:szCs w:val="24"/>
        </w:rPr>
        <w:lastRenderedPageBreak/>
        <w:t>Банке России надеются, что предпринятые меры приведут к тому, что</w:t>
      </w:r>
      <w:r w:rsidR="00304079">
        <w:rPr>
          <w:rFonts w:ascii="Arial" w:hAnsi="Arial" w:cs="Arial"/>
          <w:sz w:val="24"/>
          <w:szCs w:val="24"/>
        </w:rPr>
        <w:t xml:space="preserve"> рынок покинут н</w:t>
      </w:r>
      <w:r w:rsidR="00FA6405" w:rsidRPr="00FA6405">
        <w:rPr>
          <w:rFonts w:ascii="Arial" w:hAnsi="Arial" w:cs="Arial"/>
          <w:sz w:val="24"/>
          <w:szCs w:val="24"/>
        </w:rPr>
        <w:t>едобросовестны</w:t>
      </w:r>
      <w:r w:rsidR="00304079">
        <w:rPr>
          <w:rFonts w:ascii="Arial" w:hAnsi="Arial" w:cs="Arial"/>
          <w:sz w:val="24"/>
          <w:szCs w:val="24"/>
        </w:rPr>
        <w:t>е</w:t>
      </w:r>
      <w:r w:rsidR="00FA6405" w:rsidRPr="00FA6405">
        <w:rPr>
          <w:rFonts w:ascii="Arial" w:hAnsi="Arial" w:cs="Arial"/>
          <w:sz w:val="24"/>
          <w:szCs w:val="24"/>
        </w:rPr>
        <w:t xml:space="preserve"> и нежизнеспособны</w:t>
      </w:r>
      <w:r w:rsidR="00304079">
        <w:rPr>
          <w:rFonts w:ascii="Arial" w:hAnsi="Arial" w:cs="Arial"/>
          <w:sz w:val="24"/>
          <w:szCs w:val="24"/>
        </w:rPr>
        <w:t>е</w:t>
      </w:r>
      <w:r w:rsidR="00FA6405" w:rsidRPr="00FA6405">
        <w:rPr>
          <w:rFonts w:ascii="Arial" w:hAnsi="Arial" w:cs="Arial"/>
          <w:sz w:val="24"/>
          <w:szCs w:val="24"/>
        </w:rPr>
        <w:t xml:space="preserve"> компани</w:t>
      </w:r>
      <w:r w:rsidR="00304079">
        <w:rPr>
          <w:rFonts w:ascii="Arial" w:hAnsi="Arial" w:cs="Arial"/>
          <w:sz w:val="24"/>
          <w:szCs w:val="24"/>
        </w:rPr>
        <w:t>и</w:t>
      </w:r>
      <w:r w:rsidR="00FA6405" w:rsidRPr="00FA6405">
        <w:rPr>
          <w:rFonts w:ascii="Arial" w:hAnsi="Arial" w:cs="Arial"/>
          <w:sz w:val="24"/>
          <w:szCs w:val="24"/>
        </w:rPr>
        <w:t>.</w:t>
      </w:r>
    </w:p>
    <w:p w:rsidR="00304079" w:rsidRDefault="00304079" w:rsidP="00304079">
      <w:pPr>
        <w:jc w:val="both"/>
        <w:rPr>
          <w:rFonts w:ascii="Arial" w:hAnsi="Arial" w:cs="Arial"/>
          <w:b/>
          <w:sz w:val="24"/>
          <w:szCs w:val="24"/>
        </w:rPr>
      </w:pPr>
      <w:r w:rsidRPr="000F1623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Раз уже речь зашла о недобросовестных компаниях,</w:t>
      </w:r>
      <w:r w:rsidR="009B6242">
        <w:rPr>
          <w:rFonts w:ascii="Arial" w:hAnsi="Arial" w:cs="Arial"/>
          <w:b/>
          <w:sz w:val="24"/>
          <w:szCs w:val="24"/>
        </w:rPr>
        <w:t xml:space="preserve"> подскажите, как отличить </w:t>
      </w:r>
      <w:r w:rsidR="0054255F">
        <w:rPr>
          <w:rFonts w:ascii="Arial" w:hAnsi="Arial" w:cs="Arial"/>
          <w:b/>
          <w:sz w:val="24"/>
          <w:szCs w:val="24"/>
        </w:rPr>
        <w:t xml:space="preserve">честные </w:t>
      </w:r>
      <w:r w:rsidR="00E93E9D">
        <w:rPr>
          <w:rFonts w:ascii="Arial" w:hAnsi="Arial" w:cs="Arial"/>
          <w:b/>
          <w:sz w:val="24"/>
          <w:szCs w:val="24"/>
        </w:rPr>
        <w:t xml:space="preserve">микрофинансовые организации </w:t>
      </w:r>
      <w:r w:rsidR="0054255F">
        <w:rPr>
          <w:rFonts w:ascii="Arial" w:hAnsi="Arial" w:cs="Arial"/>
          <w:b/>
          <w:sz w:val="24"/>
          <w:szCs w:val="24"/>
        </w:rPr>
        <w:t>от мошенников</w:t>
      </w:r>
      <w:r w:rsidRPr="000F1623">
        <w:rPr>
          <w:rFonts w:ascii="Arial" w:hAnsi="Arial" w:cs="Arial"/>
          <w:b/>
          <w:sz w:val="24"/>
          <w:szCs w:val="24"/>
        </w:rPr>
        <w:t xml:space="preserve">? </w:t>
      </w:r>
    </w:p>
    <w:p w:rsidR="00E93E9D" w:rsidRPr="00E93E9D" w:rsidRDefault="00131EF7" w:rsidP="00E93E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383D">
        <w:rPr>
          <w:rFonts w:ascii="Arial" w:hAnsi="Arial" w:cs="Arial"/>
          <w:sz w:val="24"/>
          <w:szCs w:val="24"/>
        </w:rPr>
        <w:t>Преступники</w:t>
      </w:r>
      <w:r w:rsidR="005447BA" w:rsidRPr="005447BA">
        <w:rPr>
          <w:rFonts w:ascii="Arial" w:hAnsi="Arial" w:cs="Arial"/>
          <w:sz w:val="24"/>
          <w:szCs w:val="24"/>
        </w:rPr>
        <w:t xml:space="preserve"> могут</w:t>
      </w:r>
      <w:r w:rsidR="005447BA">
        <w:rPr>
          <w:rFonts w:ascii="Arial" w:hAnsi="Arial" w:cs="Arial"/>
          <w:sz w:val="24"/>
          <w:szCs w:val="24"/>
        </w:rPr>
        <w:t xml:space="preserve"> работать под разными вывесками, поэтому перед</w:t>
      </w:r>
      <w:r w:rsidR="00E93E9D">
        <w:rPr>
          <w:rFonts w:ascii="Arial" w:hAnsi="Arial" w:cs="Arial"/>
          <w:sz w:val="24"/>
          <w:szCs w:val="24"/>
        </w:rPr>
        <w:t xml:space="preserve"> обращением в </w:t>
      </w:r>
      <w:proofErr w:type="spellStart"/>
      <w:r w:rsidR="005447BA">
        <w:rPr>
          <w:rFonts w:ascii="Arial" w:hAnsi="Arial" w:cs="Arial"/>
          <w:sz w:val="24"/>
          <w:szCs w:val="24"/>
        </w:rPr>
        <w:t>микрофинансовую</w:t>
      </w:r>
      <w:proofErr w:type="spellEnd"/>
      <w:r w:rsidR="005447BA">
        <w:rPr>
          <w:rFonts w:ascii="Arial" w:hAnsi="Arial" w:cs="Arial"/>
          <w:sz w:val="24"/>
          <w:szCs w:val="24"/>
        </w:rPr>
        <w:t xml:space="preserve"> организацию</w:t>
      </w:r>
      <w:r w:rsidR="00E93E9D">
        <w:rPr>
          <w:rFonts w:ascii="Arial" w:hAnsi="Arial" w:cs="Arial"/>
          <w:sz w:val="24"/>
          <w:szCs w:val="24"/>
        </w:rPr>
        <w:t xml:space="preserve"> необходимо удостовериться в том, что она включена </w:t>
      </w:r>
      <w:r w:rsidR="00E93E9D" w:rsidRPr="00E93E9D">
        <w:rPr>
          <w:rFonts w:ascii="Arial" w:hAnsi="Arial" w:cs="Arial"/>
          <w:sz w:val="24"/>
          <w:szCs w:val="24"/>
        </w:rPr>
        <w:t xml:space="preserve">в список легальных финансовых организаций. Если компании нет в государственном реестре МФО, </w:t>
      </w:r>
      <w:r w:rsidR="0014709D">
        <w:rPr>
          <w:rFonts w:ascii="Arial" w:hAnsi="Arial" w:cs="Arial"/>
          <w:sz w:val="24"/>
          <w:szCs w:val="24"/>
        </w:rPr>
        <w:t xml:space="preserve">размещенном на сайте Банка России, </w:t>
      </w:r>
      <w:r w:rsidR="00E93E9D" w:rsidRPr="00E93E9D">
        <w:rPr>
          <w:rFonts w:ascii="Arial" w:hAnsi="Arial" w:cs="Arial"/>
          <w:sz w:val="24"/>
          <w:szCs w:val="24"/>
        </w:rPr>
        <w:t>это мошенники, которые маскируются под МФО.</w:t>
      </w:r>
      <w:r w:rsidR="00E93E9D">
        <w:rPr>
          <w:rFonts w:ascii="Arial" w:hAnsi="Arial" w:cs="Arial"/>
          <w:sz w:val="24"/>
          <w:szCs w:val="24"/>
        </w:rPr>
        <w:t xml:space="preserve">  </w:t>
      </w:r>
    </w:p>
    <w:p w:rsidR="00E93E9D" w:rsidRDefault="00E93E9D" w:rsidP="00E93E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следует выяснить, промаркирован ли сайт МФО в поисковой системе «Яндекс» </w:t>
      </w:r>
      <w:r w:rsidRPr="00E93E9D">
        <w:rPr>
          <w:rFonts w:ascii="Arial" w:hAnsi="Arial" w:cs="Arial"/>
          <w:sz w:val="24"/>
          <w:szCs w:val="24"/>
        </w:rPr>
        <w:t>галочкой с подписью «ЦБ РФ»</w:t>
      </w:r>
      <w:r>
        <w:rPr>
          <w:rFonts w:ascii="Arial" w:hAnsi="Arial" w:cs="Arial"/>
          <w:sz w:val="24"/>
          <w:szCs w:val="24"/>
        </w:rPr>
        <w:t xml:space="preserve">. </w:t>
      </w:r>
      <w:r w:rsidRPr="00E93E9D">
        <w:rPr>
          <w:rFonts w:ascii="Arial" w:hAnsi="Arial" w:cs="Arial"/>
          <w:sz w:val="24"/>
          <w:szCs w:val="24"/>
        </w:rPr>
        <w:t xml:space="preserve">Если галочки нет, возможно, сайт </w:t>
      </w:r>
      <w:r w:rsidR="005447BA">
        <w:rPr>
          <w:rFonts w:ascii="Arial" w:hAnsi="Arial" w:cs="Arial"/>
          <w:sz w:val="24"/>
          <w:szCs w:val="24"/>
        </w:rPr>
        <w:t>еще не успел пол</w:t>
      </w:r>
      <w:r w:rsidR="00F26F47">
        <w:rPr>
          <w:rFonts w:ascii="Arial" w:hAnsi="Arial" w:cs="Arial"/>
          <w:sz w:val="24"/>
          <w:szCs w:val="24"/>
        </w:rPr>
        <w:t>учить маркировку, но</w:t>
      </w:r>
      <w:r w:rsidR="005447BA">
        <w:rPr>
          <w:rFonts w:ascii="Arial" w:hAnsi="Arial" w:cs="Arial"/>
          <w:sz w:val="24"/>
          <w:szCs w:val="24"/>
        </w:rPr>
        <w:t xml:space="preserve"> может оказаться и так, что вы столкнулись с нелегалами. </w:t>
      </w:r>
    </w:p>
    <w:p w:rsidR="005447BA" w:rsidRPr="005447BA" w:rsidRDefault="00F26F47" w:rsidP="0054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Важно помнить о том, что </w:t>
      </w:r>
      <w:r w:rsidR="005447BA" w:rsidRPr="005447BA">
        <w:rPr>
          <w:rFonts w:ascii="Arial" w:hAnsi="Arial" w:cs="Arial"/>
          <w:sz w:val="24"/>
          <w:szCs w:val="24"/>
        </w:rPr>
        <w:t>МФО обязана быть участником одной из само</w:t>
      </w:r>
      <w:r w:rsidR="005447BA">
        <w:rPr>
          <w:rFonts w:ascii="Arial" w:hAnsi="Arial" w:cs="Arial"/>
          <w:sz w:val="24"/>
          <w:szCs w:val="24"/>
        </w:rPr>
        <w:t>регулируемых организаций</w:t>
      </w:r>
      <w:r w:rsidR="00011381">
        <w:rPr>
          <w:rFonts w:ascii="Arial" w:hAnsi="Arial" w:cs="Arial"/>
          <w:sz w:val="24"/>
          <w:szCs w:val="24"/>
        </w:rPr>
        <w:t xml:space="preserve"> (СРО)</w:t>
      </w:r>
      <w:r w:rsidR="005447BA">
        <w:rPr>
          <w:rFonts w:ascii="Arial" w:hAnsi="Arial" w:cs="Arial"/>
          <w:sz w:val="24"/>
          <w:szCs w:val="24"/>
        </w:rPr>
        <w:t xml:space="preserve">, которые </w:t>
      </w:r>
      <w:r w:rsidR="005447BA" w:rsidRPr="005447BA">
        <w:rPr>
          <w:rFonts w:ascii="Arial" w:hAnsi="Arial" w:cs="Arial"/>
          <w:sz w:val="24"/>
          <w:szCs w:val="24"/>
        </w:rPr>
        <w:t xml:space="preserve">устанавливают профессиональные стандарты и контролируют работу своих участников. На сайте каждой СРО есть список </w:t>
      </w:r>
      <w:proofErr w:type="spellStart"/>
      <w:r w:rsidR="00FB433B">
        <w:rPr>
          <w:rFonts w:ascii="Arial" w:hAnsi="Arial" w:cs="Arial"/>
          <w:sz w:val="24"/>
          <w:szCs w:val="24"/>
        </w:rPr>
        <w:t>микрофин</w:t>
      </w:r>
      <w:r>
        <w:rPr>
          <w:rFonts w:ascii="Arial" w:hAnsi="Arial" w:cs="Arial"/>
          <w:sz w:val="24"/>
          <w:szCs w:val="24"/>
        </w:rPr>
        <w:t>ансовых</w:t>
      </w:r>
      <w:proofErr w:type="spellEnd"/>
      <w:r>
        <w:rPr>
          <w:rFonts w:ascii="Arial" w:hAnsi="Arial" w:cs="Arial"/>
          <w:sz w:val="24"/>
          <w:szCs w:val="24"/>
        </w:rPr>
        <w:t xml:space="preserve"> компаний, входящих в нее. Не обнаружили МФО </w:t>
      </w:r>
      <w:r w:rsidR="005447BA" w:rsidRPr="005447BA">
        <w:rPr>
          <w:rFonts w:ascii="Arial" w:hAnsi="Arial" w:cs="Arial"/>
          <w:sz w:val="24"/>
          <w:szCs w:val="24"/>
        </w:rPr>
        <w:t xml:space="preserve">ни в одной из </w:t>
      </w:r>
      <w:r w:rsidR="007C320F">
        <w:rPr>
          <w:rFonts w:ascii="Arial" w:hAnsi="Arial" w:cs="Arial"/>
          <w:sz w:val="24"/>
          <w:szCs w:val="24"/>
        </w:rPr>
        <w:t>саморегулируемых организаций</w:t>
      </w:r>
      <w:r>
        <w:rPr>
          <w:rFonts w:ascii="Arial" w:hAnsi="Arial" w:cs="Arial"/>
          <w:sz w:val="24"/>
          <w:szCs w:val="24"/>
        </w:rPr>
        <w:t xml:space="preserve">? </w:t>
      </w:r>
      <w:r w:rsidR="005447BA" w:rsidRPr="005447BA">
        <w:rPr>
          <w:rFonts w:ascii="Arial" w:hAnsi="Arial" w:cs="Arial"/>
          <w:sz w:val="24"/>
          <w:szCs w:val="24"/>
        </w:rPr>
        <w:t xml:space="preserve">Возможно, ее исключили из </w:t>
      </w:r>
      <w:r w:rsidR="007C320F">
        <w:rPr>
          <w:rFonts w:ascii="Arial" w:hAnsi="Arial" w:cs="Arial"/>
          <w:sz w:val="24"/>
          <w:szCs w:val="24"/>
        </w:rPr>
        <w:t>СРО</w:t>
      </w:r>
      <w:r w:rsidR="005447BA" w:rsidRPr="005447BA">
        <w:rPr>
          <w:rFonts w:ascii="Arial" w:hAnsi="Arial" w:cs="Arial"/>
          <w:sz w:val="24"/>
          <w:szCs w:val="24"/>
        </w:rPr>
        <w:t xml:space="preserve"> за нарушения стандартов — с такой МФО лучше </w:t>
      </w:r>
      <w:r>
        <w:rPr>
          <w:rFonts w:ascii="Arial" w:hAnsi="Arial" w:cs="Arial"/>
          <w:sz w:val="24"/>
          <w:szCs w:val="24"/>
        </w:rPr>
        <w:t>не иметь дел</w:t>
      </w:r>
      <w:r w:rsidR="005447BA" w:rsidRPr="005447BA">
        <w:rPr>
          <w:rFonts w:ascii="Arial" w:hAnsi="Arial" w:cs="Arial"/>
          <w:sz w:val="24"/>
          <w:szCs w:val="24"/>
        </w:rPr>
        <w:t>.</w:t>
      </w:r>
    </w:p>
    <w:p w:rsidR="009F5AD0" w:rsidRDefault="00AF09AB" w:rsidP="009A594E">
      <w:pPr>
        <w:jc w:val="both"/>
        <w:rPr>
          <w:rFonts w:ascii="Arial" w:hAnsi="Arial" w:cs="Arial"/>
          <w:sz w:val="24"/>
          <w:szCs w:val="24"/>
        </w:rPr>
      </w:pPr>
      <w:r w:rsidRPr="00AF09AB">
        <w:rPr>
          <w:rFonts w:ascii="Arial" w:hAnsi="Arial" w:cs="Arial"/>
          <w:sz w:val="24"/>
          <w:szCs w:val="24"/>
        </w:rPr>
        <w:t xml:space="preserve">Даже если вы </w:t>
      </w:r>
      <w:r>
        <w:rPr>
          <w:rFonts w:ascii="Arial" w:hAnsi="Arial" w:cs="Arial"/>
          <w:sz w:val="24"/>
          <w:szCs w:val="24"/>
        </w:rPr>
        <w:t xml:space="preserve">убедились в </w:t>
      </w:r>
      <w:r w:rsidR="003D4BBA">
        <w:rPr>
          <w:rFonts w:ascii="Arial" w:hAnsi="Arial" w:cs="Arial"/>
          <w:sz w:val="24"/>
          <w:szCs w:val="24"/>
        </w:rPr>
        <w:t>том, что имеете дело с легальным кредитором</w:t>
      </w:r>
      <w:r>
        <w:rPr>
          <w:rFonts w:ascii="Arial" w:hAnsi="Arial" w:cs="Arial"/>
          <w:sz w:val="24"/>
          <w:szCs w:val="24"/>
        </w:rPr>
        <w:t>, внимательно изучите все условия договора.</w:t>
      </w:r>
      <w:r w:rsidR="003D4B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Заемщику необходимо понимать </w:t>
      </w:r>
      <w:r w:rsidR="009F5AD0">
        <w:rPr>
          <w:rFonts w:ascii="Arial" w:hAnsi="Arial" w:cs="Arial"/>
          <w:sz w:val="24"/>
          <w:szCs w:val="24"/>
        </w:rPr>
        <w:t>риски</w:t>
      </w:r>
      <w:r>
        <w:rPr>
          <w:rFonts w:ascii="Arial" w:hAnsi="Arial" w:cs="Arial"/>
          <w:sz w:val="24"/>
          <w:szCs w:val="24"/>
        </w:rPr>
        <w:t>, котор</w:t>
      </w:r>
      <w:r w:rsidR="009F5AD0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он берет на себя, подписывая документы. </w:t>
      </w:r>
      <w:r w:rsidR="00A11354" w:rsidRPr="00A11354">
        <w:rPr>
          <w:rFonts w:ascii="Arial" w:hAnsi="Arial" w:cs="Arial"/>
          <w:sz w:val="24"/>
          <w:szCs w:val="24"/>
        </w:rPr>
        <w:t>Ответственность ложится и на руководител</w:t>
      </w:r>
      <w:r>
        <w:rPr>
          <w:rFonts w:ascii="Arial" w:hAnsi="Arial" w:cs="Arial"/>
          <w:sz w:val="24"/>
          <w:szCs w:val="24"/>
        </w:rPr>
        <w:t>я МФО</w:t>
      </w:r>
      <w:r w:rsidR="009F5AD0">
        <w:rPr>
          <w:rFonts w:ascii="Arial" w:hAnsi="Arial" w:cs="Arial"/>
          <w:sz w:val="24"/>
          <w:szCs w:val="24"/>
        </w:rPr>
        <w:t xml:space="preserve">, к </w:t>
      </w:r>
      <w:r w:rsidR="00011381">
        <w:rPr>
          <w:rFonts w:ascii="Arial" w:hAnsi="Arial" w:cs="Arial"/>
          <w:sz w:val="24"/>
          <w:szCs w:val="24"/>
        </w:rPr>
        <w:t xml:space="preserve">его </w:t>
      </w:r>
      <w:r w:rsidR="009F5AD0">
        <w:rPr>
          <w:rFonts w:ascii="Arial" w:hAnsi="Arial" w:cs="Arial"/>
          <w:sz w:val="24"/>
          <w:szCs w:val="24"/>
        </w:rPr>
        <w:t>деловой репутации</w:t>
      </w:r>
      <w:r w:rsidR="002045BC">
        <w:rPr>
          <w:rFonts w:ascii="Arial" w:hAnsi="Arial" w:cs="Arial"/>
          <w:sz w:val="24"/>
          <w:szCs w:val="24"/>
        </w:rPr>
        <w:t xml:space="preserve"> ужесточаются </w:t>
      </w:r>
      <w:r w:rsidR="009F5AD0">
        <w:rPr>
          <w:rFonts w:ascii="Arial" w:hAnsi="Arial" w:cs="Arial"/>
          <w:sz w:val="24"/>
          <w:szCs w:val="24"/>
        </w:rPr>
        <w:t xml:space="preserve">требования. </w:t>
      </w:r>
      <w:r w:rsidR="001F25FB">
        <w:rPr>
          <w:rFonts w:ascii="Arial" w:hAnsi="Arial" w:cs="Arial"/>
          <w:sz w:val="24"/>
          <w:szCs w:val="24"/>
        </w:rPr>
        <w:t>С 1 июля 2020 года э</w:t>
      </w:r>
      <w:r w:rsidR="009F5AD0" w:rsidRPr="009F5AD0">
        <w:rPr>
          <w:rFonts w:ascii="Arial" w:hAnsi="Arial" w:cs="Arial"/>
          <w:sz w:val="24"/>
          <w:szCs w:val="24"/>
        </w:rPr>
        <w:t xml:space="preserve">кс-руководители </w:t>
      </w:r>
      <w:proofErr w:type="spellStart"/>
      <w:r w:rsidR="009F5AD0" w:rsidRPr="009F5AD0">
        <w:rPr>
          <w:rFonts w:ascii="Arial" w:hAnsi="Arial" w:cs="Arial"/>
          <w:sz w:val="24"/>
          <w:szCs w:val="24"/>
        </w:rPr>
        <w:t>микрофинансовых</w:t>
      </w:r>
      <w:proofErr w:type="spellEnd"/>
      <w:r w:rsidR="009F5AD0" w:rsidRPr="009F5AD0">
        <w:rPr>
          <w:rFonts w:ascii="Arial" w:hAnsi="Arial" w:cs="Arial"/>
          <w:sz w:val="24"/>
          <w:szCs w:val="24"/>
        </w:rPr>
        <w:t xml:space="preserve"> организаций, выведенных из реестра</w:t>
      </w:r>
      <w:r w:rsidR="001F25FB">
        <w:rPr>
          <w:rFonts w:ascii="Arial" w:hAnsi="Arial" w:cs="Arial"/>
          <w:sz w:val="24"/>
          <w:szCs w:val="24"/>
        </w:rPr>
        <w:t xml:space="preserve"> за нарушения законодательства, будут </w:t>
      </w:r>
      <w:r w:rsidR="009F5AD0" w:rsidRPr="009F5AD0">
        <w:rPr>
          <w:rFonts w:ascii="Arial" w:hAnsi="Arial" w:cs="Arial"/>
          <w:sz w:val="24"/>
          <w:szCs w:val="24"/>
        </w:rPr>
        <w:t>лишены возможности занимать соответствующие позиции в МФО.</w:t>
      </w:r>
    </w:p>
    <w:p w:rsidR="009F5AD0" w:rsidRDefault="009F5AD0" w:rsidP="009A594E">
      <w:pPr>
        <w:jc w:val="both"/>
        <w:rPr>
          <w:rFonts w:ascii="Arial" w:hAnsi="Arial" w:cs="Arial"/>
          <w:sz w:val="24"/>
          <w:szCs w:val="24"/>
        </w:rPr>
      </w:pPr>
    </w:p>
    <w:p w:rsidR="00C83610" w:rsidRPr="00D430D6" w:rsidRDefault="00C83610" w:rsidP="009A594E">
      <w:pPr>
        <w:jc w:val="both"/>
        <w:rPr>
          <w:rFonts w:ascii="Arial" w:hAnsi="Arial" w:cs="Arial"/>
          <w:sz w:val="24"/>
          <w:szCs w:val="24"/>
        </w:rPr>
      </w:pPr>
    </w:p>
    <w:sectPr w:rsidR="00C83610" w:rsidRPr="00D4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41"/>
    <w:rsid w:val="00011381"/>
    <w:rsid w:val="00035E0F"/>
    <w:rsid w:val="00045D3F"/>
    <w:rsid w:val="0004795E"/>
    <w:rsid w:val="0005717E"/>
    <w:rsid w:val="00064535"/>
    <w:rsid w:val="000A57E6"/>
    <w:rsid w:val="000F1623"/>
    <w:rsid w:val="00131EF7"/>
    <w:rsid w:val="00145EB5"/>
    <w:rsid w:val="0014709D"/>
    <w:rsid w:val="00147A70"/>
    <w:rsid w:val="0015643E"/>
    <w:rsid w:val="00161DAB"/>
    <w:rsid w:val="001634D5"/>
    <w:rsid w:val="00174897"/>
    <w:rsid w:val="001A1B47"/>
    <w:rsid w:val="001F25FB"/>
    <w:rsid w:val="001F7565"/>
    <w:rsid w:val="002045BC"/>
    <w:rsid w:val="00207741"/>
    <w:rsid w:val="00262F2A"/>
    <w:rsid w:val="00290857"/>
    <w:rsid w:val="00304079"/>
    <w:rsid w:val="003109FA"/>
    <w:rsid w:val="00341187"/>
    <w:rsid w:val="00360E59"/>
    <w:rsid w:val="0036383D"/>
    <w:rsid w:val="003D4BBA"/>
    <w:rsid w:val="003D5018"/>
    <w:rsid w:val="00435871"/>
    <w:rsid w:val="0047031E"/>
    <w:rsid w:val="00483944"/>
    <w:rsid w:val="004B6EB2"/>
    <w:rsid w:val="004F0FEA"/>
    <w:rsid w:val="004F7179"/>
    <w:rsid w:val="00535DCE"/>
    <w:rsid w:val="00537D7B"/>
    <w:rsid w:val="0054255F"/>
    <w:rsid w:val="005447BA"/>
    <w:rsid w:val="005E619A"/>
    <w:rsid w:val="00610A88"/>
    <w:rsid w:val="00680BC8"/>
    <w:rsid w:val="00691627"/>
    <w:rsid w:val="006C224B"/>
    <w:rsid w:val="006F3FD3"/>
    <w:rsid w:val="007B7510"/>
    <w:rsid w:val="007C320F"/>
    <w:rsid w:val="007F3242"/>
    <w:rsid w:val="007F7E41"/>
    <w:rsid w:val="00815112"/>
    <w:rsid w:val="00855FA1"/>
    <w:rsid w:val="00916397"/>
    <w:rsid w:val="00926CAB"/>
    <w:rsid w:val="009A594E"/>
    <w:rsid w:val="009B1386"/>
    <w:rsid w:val="009B6242"/>
    <w:rsid w:val="009D0F10"/>
    <w:rsid w:val="009D25B1"/>
    <w:rsid w:val="009F5AD0"/>
    <w:rsid w:val="00A11354"/>
    <w:rsid w:val="00A174D4"/>
    <w:rsid w:val="00A75C85"/>
    <w:rsid w:val="00A97891"/>
    <w:rsid w:val="00AB528E"/>
    <w:rsid w:val="00AF09AB"/>
    <w:rsid w:val="00B20DB1"/>
    <w:rsid w:val="00B823C2"/>
    <w:rsid w:val="00B9187F"/>
    <w:rsid w:val="00B95C95"/>
    <w:rsid w:val="00BC362B"/>
    <w:rsid w:val="00BC6A1C"/>
    <w:rsid w:val="00BF36F5"/>
    <w:rsid w:val="00C1030B"/>
    <w:rsid w:val="00C54BE3"/>
    <w:rsid w:val="00C55CF2"/>
    <w:rsid w:val="00C664E1"/>
    <w:rsid w:val="00C7141E"/>
    <w:rsid w:val="00C83610"/>
    <w:rsid w:val="00C917CD"/>
    <w:rsid w:val="00CE010E"/>
    <w:rsid w:val="00CE6C76"/>
    <w:rsid w:val="00CF45E2"/>
    <w:rsid w:val="00D430D6"/>
    <w:rsid w:val="00D5427F"/>
    <w:rsid w:val="00D6054D"/>
    <w:rsid w:val="00D95EA3"/>
    <w:rsid w:val="00DA6FBA"/>
    <w:rsid w:val="00DE5876"/>
    <w:rsid w:val="00DE62C8"/>
    <w:rsid w:val="00DF6531"/>
    <w:rsid w:val="00E514C2"/>
    <w:rsid w:val="00E93E9D"/>
    <w:rsid w:val="00EA7924"/>
    <w:rsid w:val="00EE1752"/>
    <w:rsid w:val="00F05E00"/>
    <w:rsid w:val="00F26DEE"/>
    <w:rsid w:val="00F26F47"/>
    <w:rsid w:val="00F7168B"/>
    <w:rsid w:val="00FA6405"/>
    <w:rsid w:val="00FB433B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C80DB-5558-4F29-88E2-4623E3F4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70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709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709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709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4709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Касаева</dc:creator>
  <cp:lastModifiedBy>Касаева	Дагмара	Хамдановна</cp:lastModifiedBy>
  <cp:revision>14</cp:revision>
  <dcterms:created xsi:type="dcterms:W3CDTF">2019-12-25T08:55:00Z</dcterms:created>
  <dcterms:modified xsi:type="dcterms:W3CDTF">2020-01-09T06:57:00Z</dcterms:modified>
</cp:coreProperties>
</file>