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41" w:rsidRPr="00717C41" w:rsidRDefault="00717C41" w:rsidP="00717C41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C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17C41">
        <w:rPr>
          <w:rFonts w:ascii="Times New Roman" w:hAnsi="Times New Roman" w:cs="Times New Roman"/>
          <w:color w:val="000000" w:themeColor="text1"/>
          <w:sz w:val="28"/>
          <w:szCs w:val="28"/>
        </w:rPr>
        <w:t>к письму</w:t>
      </w:r>
    </w:p>
    <w:p w:rsidR="00717C41" w:rsidRPr="00717C41" w:rsidRDefault="00717C41" w:rsidP="00717C41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C41">
        <w:rPr>
          <w:rFonts w:ascii="Times New Roman" w:hAnsi="Times New Roman" w:cs="Times New Roman"/>
          <w:color w:val="000000" w:themeColor="text1"/>
          <w:sz w:val="28"/>
          <w:szCs w:val="28"/>
        </w:rPr>
        <w:t>от 15.05.2019  № 03-21/330</w:t>
      </w:r>
    </w:p>
    <w:p w:rsidR="00717C41" w:rsidRPr="00717C41" w:rsidRDefault="00717C41" w:rsidP="00717C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717C41" w:rsidRDefault="00717C41" w:rsidP="00DD094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B0F" w:rsidRPr="00DD094A" w:rsidRDefault="00DD094A" w:rsidP="00DD094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94A">
        <w:rPr>
          <w:rFonts w:ascii="Times New Roman" w:eastAsia="Times New Roman" w:hAnsi="Times New Roman" w:cs="Times New Roman"/>
          <w:b/>
          <w:sz w:val="28"/>
          <w:szCs w:val="28"/>
        </w:rPr>
        <w:t>Информация в сфере обращения с твердыми коммунальными отходами в Чеченской Республике</w:t>
      </w:r>
    </w:p>
    <w:p w:rsidR="00DD094A" w:rsidRDefault="00DD094A" w:rsidP="009559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222" w:rsidRPr="00B30393" w:rsidRDefault="009C6222" w:rsidP="009C6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Чеченской Республике п</w:t>
      </w:r>
      <w:r w:rsidRPr="00B37266">
        <w:rPr>
          <w:rFonts w:ascii="Times New Roman" w:eastAsia="Times New Roman" w:hAnsi="Times New Roman" w:cs="Times New Roman"/>
          <w:sz w:val="28"/>
          <w:szCs w:val="28"/>
        </w:rPr>
        <w:t>ереход к новой системе регулирования деятельности в сфере обращения с твердыми коммунальными отходами состоялся с 1 мая 2018 года.</w:t>
      </w:r>
    </w:p>
    <w:p w:rsidR="009C6222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исполнения Федерального закона от 24 июня 1998 г. № 89-ФЗ «Об отходах производства и потребления»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r w:rsidRPr="00671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71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новую систему регулирования в сфере обращения с твердыми коммунальными отходами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671C70">
        <w:rPr>
          <w:rFonts w:ascii="Times New Roman" w:eastAsia="Times New Roman" w:hAnsi="Times New Roman" w:cs="Times New Roman"/>
          <w:color w:val="000000"/>
          <w:sz w:val="28"/>
          <w:szCs w:val="28"/>
        </w:rPr>
        <w:t>в 2017 году разработаны и утверждены все необходимые нормативно-правовые 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числе:</w:t>
      </w:r>
    </w:p>
    <w:p w:rsidR="009C6222" w:rsidRPr="00C728C6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Правительства ЧР от 07.03.2017 г. № 33 «Об установлении содержания и порядка заключения соглашения меж</w:t>
      </w:r>
      <w:bookmarkStart w:id="0" w:name="_GoBack"/>
      <w:bookmarkEnd w:id="0"/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 органом исполнительной власти Чеченской Республики и региональным оператором по обращению с твердыми коммунальными отходами»; </w:t>
      </w:r>
    </w:p>
    <w:p w:rsidR="009C6222" w:rsidRPr="00C728C6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постановление Правительства ЧР от 06.06.2017 г. № 144 «Об утверждении порядка сбора твердых коммунальных отходов (в том числе их раздельного сбора) на территории Чеченской Республики»; </w:t>
      </w:r>
    </w:p>
    <w:p w:rsidR="009C6222" w:rsidRPr="00C728C6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постановление Правительства ЧР от 05.09.2017 г. № 207 «Об утверждении Правил осуществления деятельности региональных операторов по обращению с твердыми коммунальными отходами на территории Чеченской Республики»; </w:t>
      </w:r>
    </w:p>
    <w:p w:rsidR="009C6222" w:rsidRPr="00C728C6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приказом министерства строительства и ЖКХ ЧР от 18.09.2017 г. № 103 утвержден состав конкурсной комиссии по отбору регионального оператора по обращению с твердыми коммунальными отходами в Чеченской Республике;</w:t>
      </w:r>
    </w:p>
    <w:p w:rsidR="009C6222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приказом министерства строительства и ЖКХ ЧР от 29.09.2017 г. № 107 утверждены нормативы накопления твердых коммунальных отходов на территории Чеченской Республики.</w:t>
      </w:r>
    </w:p>
    <w:p w:rsidR="009C6222" w:rsidRPr="00671C70" w:rsidRDefault="009C6222" w:rsidP="009C62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71C70">
        <w:rPr>
          <w:rFonts w:ascii="Times New Roman" w:eastAsia="Times New Roman" w:hAnsi="Times New Roman" w:cs="Times New Roman"/>
          <w:sz w:val="28"/>
          <w:szCs w:val="28"/>
        </w:rPr>
        <w:t>Установленный норматив накопления ТКО на одного проживающего:</w:t>
      </w:r>
    </w:p>
    <w:p w:rsidR="009C6222" w:rsidRPr="00671C70" w:rsidRDefault="009C6222" w:rsidP="009C62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19"/>
      </w:tblGrid>
      <w:tr w:rsidR="009C6222" w:rsidRPr="00671C70" w:rsidTr="00A06198">
        <w:tc>
          <w:tcPr>
            <w:tcW w:w="4820" w:type="dxa"/>
            <w:shd w:val="clear" w:color="auto" w:fill="auto"/>
            <w:vAlign w:val="center"/>
          </w:tcPr>
          <w:p w:rsidR="009C6222" w:rsidRPr="00671C70" w:rsidRDefault="009C6222" w:rsidP="00A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C70">
              <w:rPr>
                <w:rFonts w:ascii="Times New Roman" w:eastAsia="Times New Roman" w:hAnsi="Times New Roman" w:cs="Times New Roman"/>
                <w:sz w:val="28"/>
                <w:szCs w:val="28"/>
              </w:rPr>
              <w:t>г. Грозный: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C6222" w:rsidRPr="00671C70" w:rsidRDefault="009C6222" w:rsidP="00A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C7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муниципальные образования Чеченской Республики:</w:t>
            </w:r>
          </w:p>
        </w:tc>
      </w:tr>
      <w:tr w:rsidR="009C6222" w:rsidRPr="00671C70" w:rsidTr="00A06198">
        <w:trPr>
          <w:trHeight w:val="716"/>
        </w:trPr>
        <w:tc>
          <w:tcPr>
            <w:tcW w:w="4820" w:type="dxa"/>
            <w:shd w:val="clear" w:color="auto" w:fill="auto"/>
          </w:tcPr>
          <w:p w:rsidR="009C6222" w:rsidRPr="00671C70" w:rsidRDefault="009C6222" w:rsidP="00A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C70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многоквартирные дома - 1,84 м</w:t>
            </w:r>
            <w:r w:rsidRPr="00671C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9C6222" w:rsidRPr="00671C70" w:rsidRDefault="009C6222" w:rsidP="00A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C7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жилые дома - 2,06 м</w:t>
            </w:r>
            <w:r w:rsidRPr="00671C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9C6222" w:rsidRPr="00671C70" w:rsidRDefault="009C6222" w:rsidP="00A0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C70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многоквартирные дома - 1,62 м</w:t>
            </w:r>
            <w:r w:rsidRPr="00671C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9C6222" w:rsidRPr="00671C70" w:rsidRDefault="009C6222" w:rsidP="00A06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C7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жилые дома - 1,86 м</w:t>
            </w:r>
            <w:r w:rsidRPr="00671C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9C6222" w:rsidRPr="00C728C6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222" w:rsidRPr="00C728C6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исполнение решения Протокола всероссийского совещания, в рамках межведомственной рабочей группы по вопросам совершенствования законодательства в области обращения с твердыми коммунальными отходами, </w:t>
      </w: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 председательством заместителя министра строительства и жилищно-коммунального хозяйства Российской Федерации А.В. Чибиса от 05.06.2017 г.        № 385-ПРМ-АЧ, в целях обеспечения перехода к новой системе регулирования деятельности в сфере обращения с твердыми коммунальными отходами в Чеченской Республике, подготовлены следующие нормативно-правовые акты: </w:t>
      </w:r>
    </w:p>
    <w:p w:rsidR="009C6222" w:rsidRPr="00C728C6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распоряжение Правительства Чеченской Республики от 14.07.2017 г. № 212-р «Об утверждении Плана («дорожной карты») перехода к новой системе регулирования деятельности в сфере обращения с твердыми коммунальными отходами в Чеченской Республике»; </w:t>
      </w:r>
    </w:p>
    <w:p w:rsidR="009C6222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распоряжение Правительства Чеченской Республики от 18.07.2017 г. № 213-р «О республиканской межведомственной рабочей группе по вопросам обращения с твердыми коммунальными отходами в Чеченской Республике».</w:t>
      </w:r>
    </w:p>
    <w:p w:rsidR="009C6222" w:rsidRPr="00671C70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A8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утвержденным Планом ("дорожной картой")  в 2017 году проведен конкурсный отбор регионального оператора по обращению с ТКО на территории Чеченской Республики по результатам которого заключено соглашение об организации деятельности по обращению с ТКО на территории Чеченской Республики между Министерством строительства и жилищно-коммунального хозяйства Чеченской Республики и ООО «Оникс» сроком на 10 лет.</w:t>
      </w:r>
    </w:p>
    <w:p w:rsidR="009C6222" w:rsidRPr="00671C70" w:rsidRDefault="009C6222" w:rsidP="009C62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C70">
        <w:rPr>
          <w:rFonts w:ascii="Times New Roman" w:eastAsia="Times New Roman" w:hAnsi="Times New Roman" w:cs="Times New Roman"/>
          <w:color w:val="000000"/>
          <w:sz w:val="28"/>
          <w:szCs w:val="28"/>
        </w:rPr>
        <w:t>Зоной деятельности регионального оператора является вся территория Чеченской Республики, включающая в себя 17 муниципальных образований.</w:t>
      </w:r>
    </w:p>
    <w:p w:rsidR="001A717C" w:rsidRPr="001A717C" w:rsidRDefault="001A717C" w:rsidP="001A7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7C">
        <w:rPr>
          <w:rFonts w:ascii="Times New Roman" w:eastAsia="Times New Roman" w:hAnsi="Times New Roman" w:cs="Times New Roman"/>
          <w:sz w:val="28"/>
          <w:szCs w:val="28"/>
        </w:rPr>
        <w:t>Приказом Министерства строительства и ЖКХ ЧР от 29.09.2017 г. № 107 утверждены нормативы накопления твердых коммунальных отходов на территории Чеченской Республики.</w:t>
      </w:r>
    </w:p>
    <w:p w:rsidR="001A717C" w:rsidRPr="001A717C" w:rsidRDefault="001A717C" w:rsidP="001A71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A717C">
        <w:rPr>
          <w:rFonts w:ascii="Times New Roman" w:eastAsia="Times New Roman" w:hAnsi="Times New Roman" w:cs="Times New Roman"/>
          <w:sz w:val="28"/>
          <w:szCs w:val="28"/>
        </w:rPr>
        <w:t>Установленный норматив накопления ТКО на одного проживающего:</w:t>
      </w:r>
    </w:p>
    <w:p w:rsidR="001A717C" w:rsidRPr="001A717C" w:rsidRDefault="001A717C" w:rsidP="001A71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19"/>
      </w:tblGrid>
      <w:tr w:rsidR="001A717C" w:rsidRPr="001A717C" w:rsidTr="004F7403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1A717C" w:rsidRPr="001A717C" w:rsidRDefault="001A717C" w:rsidP="004F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17C">
              <w:rPr>
                <w:rFonts w:ascii="Times New Roman" w:eastAsia="Times New Roman" w:hAnsi="Times New Roman" w:cs="Times New Roman"/>
                <w:sz w:val="28"/>
                <w:szCs w:val="28"/>
              </w:rPr>
              <w:t>г. Грозный: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A717C" w:rsidRPr="001A717C" w:rsidRDefault="001A717C" w:rsidP="004F7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17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муниципальные образования Чеченской Республики:</w:t>
            </w:r>
          </w:p>
        </w:tc>
      </w:tr>
      <w:tr w:rsidR="001A717C" w:rsidRPr="001A717C" w:rsidTr="004F7403">
        <w:trPr>
          <w:trHeight w:val="716"/>
          <w:jc w:val="center"/>
        </w:trPr>
        <w:tc>
          <w:tcPr>
            <w:tcW w:w="4820" w:type="dxa"/>
            <w:shd w:val="clear" w:color="auto" w:fill="auto"/>
          </w:tcPr>
          <w:p w:rsidR="001A717C" w:rsidRPr="001A717C" w:rsidRDefault="001A717C" w:rsidP="004F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17C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многоквартирные дома - 1,84 м</w:t>
            </w:r>
            <w:r w:rsidRPr="001A71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1A717C" w:rsidRPr="001A717C" w:rsidRDefault="001A717C" w:rsidP="004F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17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жилые дома - 2,06 м</w:t>
            </w:r>
            <w:r w:rsidRPr="001A71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1A717C" w:rsidRPr="001A717C" w:rsidRDefault="001A717C" w:rsidP="004F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17C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многоквартирные дома - 1,62 м</w:t>
            </w:r>
            <w:r w:rsidRPr="001A71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1A717C" w:rsidRPr="001A717C" w:rsidRDefault="001A717C" w:rsidP="004F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17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жилые дома - 1,86 м</w:t>
            </w:r>
            <w:r w:rsidRPr="001A71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1A717C" w:rsidRPr="001A717C" w:rsidRDefault="001A717C" w:rsidP="001A717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A717C" w:rsidRPr="001A717C" w:rsidRDefault="001A717C" w:rsidP="001A717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Правления Государственного комитета цен и тарифов Чеченской Республики от 20.12.2018 г. № 120-ЖТ установлен предельный тариф на услугу регионального оператора по обращению с ТКО на 2019 г. в размере – 503,09 </w:t>
      </w:r>
      <w:bookmarkStart w:id="1" w:name="_Hlk534721045"/>
      <w:r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>руб./м</w:t>
      </w:r>
      <w:r w:rsidRPr="001A717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3 </w:t>
      </w:r>
      <w:r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НДС </w:t>
      </w:r>
      <w:bookmarkStart w:id="2" w:name="_Hlk534721093"/>
      <w:bookmarkEnd w:id="1"/>
      <w:r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bookmarkEnd w:id="2"/>
      <w:r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 и 419,24 руб./м</w:t>
      </w:r>
      <w:r w:rsidRPr="001A717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3 </w:t>
      </w:r>
      <w:r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>без НДС для прочих потребителей</w:t>
      </w:r>
    </w:p>
    <w:p w:rsidR="00E625A1" w:rsidRPr="001A717C" w:rsidRDefault="000E34BA" w:rsidP="000E34B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Тариф регионального оператора по сбору и транспортированию </w:t>
      </w:r>
      <w:r w:rsidR="00011B0F"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>твердых коммунальных отходов</w:t>
      </w:r>
      <w:r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2019 год</w:t>
      </w:r>
      <w:r w:rsidR="00E625A1"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составляет:</w:t>
      </w:r>
      <w:r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3" w:name="_Hlk169710"/>
    </w:p>
    <w:p w:rsidR="000E34BA" w:rsidRPr="001A717C" w:rsidRDefault="00E625A1" w:rsidP="00011B0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0E34BA"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>ля населения г. Грозный:</w:t>
      </w:r>
    </w:p>
    <w:p w:rsidR="000E34BA" w:rsidRPr="001A717C" w:rsidRDefault="00E625A1" w:rsidP="00011B0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lk169766"/>
      <w:bookmarkEnd w:id="3"/>
      <w:r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>- 77,14 руб. на 1 человека в месяц, проживающего в многоквартирном доме;</w:t>
      </w:r>
    </w:p>
    <w:p w:rsidR="00E625A1" w:rsidRPr="001A717C" w:rsidRDefault="00E625A1" w:rsidP="00011B0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11B0F"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86,36 </w:t>
      </w:r>
      <w:r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>руб. на 1 человека в месяц, проживающего в частном секторе.</w:t>
      </w:r>
    </w:p>
    <w:p w:rsidR="00E625A1" w:rsidRPr="001A717C" w:rsidRDefault="00E625A1" w:rsidP="00011B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Hlk169985"/>
      <w:r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составе семьи 5 и более человек</w:t>
      </w:r>
      <w:r w:rsidR="00011B0F"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тариф составит 385,70 руб. с семьи в месяц.</w:t>
      </w:r>
    </w:p>
    <w:bookmarkEnd w:id="4"/>
    <w:bookmarkEnd w:id="5"/>
    <w:p w:rsidR="00E625A1" w:rsidRPr="001A717C" w:rsidRDefault="00E625A1" w:rsidP="00011B0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17C">
        <w:rPr>
          <w:rFonts w:ascii="Times New Roman" w:eastAsia="Calibri" w:hAnsi="Times New Roman" w:cs="Times New Roman"/>
          <w:sz w:val="28"/>
          <w:szCs w:val="28"/>
          <w:lang w:eastAsia="en-US"/>
        </w:rPr>
        <w:t>для населения остальных районов Чеченской Республики:</w:t>
      </w:r>
    </w:p>
    <w:p w:rsidR="00E625A1" w:rsidRPr="001A717C" w:rsidRDefault="00E625A1" w:rsidP="00011B0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11B0F"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67,91 </w:t>
      </w:r>
      <w:r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>руб. на 1 человека в месяц, проживающего в многоквартирном доме;</w:t>
      </w:r>
    </w:p>
    <w:p w:rsidR="00E625A1" w:rsidRPr="001A717C" w:rsidRDefault="00E625A1" w:rsidP="00011B0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>- 77,97 руб. на 1 человека в месяц, проживающего в частном секторе.</w:t>
      </w:r>
    </w:p>
    <w:p w:rsidR="00E625A1" w:rsidRDefault="00E625A1" w:rsidP="00011B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составе семьи 5 и более человек</w:t>
      </w:r>
      <w:r w:rsidR="00011B0F"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A7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тариф составит 364 руб. с семьи в месяц.</w:t>
      </w:r>
    </w:p>
    <w:p w:rsidR="0086132A" w:rsidRPr="0086132A" w:rsidRDefault="0086132A" w:rsidP="008613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аключение договора на оказание услуг по обращению с ТКО с региональным оператором – это обязанность всех собственников помещений в многоквартирных домах, в частном секторе, а также юридических лиц, включая индивидуальных предпринимателей, которая закреплена законодательством (Федеральный закон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>89-ФЗ «Об отходах производства и потребления», Жилищный кодекс, постановления Правительства РФ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>1156 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>354).</w:t>
      </w:r>
    </w:p>
    <w:p w:rsidR="0086132A" w:rsidRPr="0086132A" w:rsidRDefault="0086132A" w:rsidP="008613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договора на обращение с ТКО с населением через публичную оферту предусмотрено Законом. С момента начала деятельности Регоператора собственники, которые пользуются его услугой, считаются заключившими договор. Соответственно, оплата услуги регионального оператора должна производиться с того момента, как он начал вывоз ТКО. Действие ранее заключенных договоров с местными организациями с </w:t>
      </w:r>
      <w:r w:rsidR="009C6222">
        <w:rPr>
          <w:rFonts w:ascii="Times New Roman" w:eastAsia="Times New Roman" w:hAnsi="Times New Roman" w:cs="Times New Roman"/>
          <w:color w:val="000000"/>
          <w:sz w:val="28"/>
          <w:szCs w:val="28"/>
        </w:rPr>
        <w:t>1 мая 2018</w:t>
      </w: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прекращается.</w:t>
      </w:r>
    </w:p>
    <w:p w:rsidR="00DD094A" w:rsidRDefault="0086132A" w:rsidP="008613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договор на руки в бумажном виде для собственника не составит проблемы. Причем, имея этот документ, потребитель будет точно знать, какой объем ТКО и с какой периодичностью региональный оператор должен вывезти, и вправе требовать исполнения указанных в договоре обязательств.</w:t>
      </w:r>
    </w:p>
    <w:p w:rsidR="0086132A" w:rsidRPr="0086132A" w:rsidRDefault="0086132A" w:rsidP="008613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>е заключение либо уклонение от заключения договора в письменной форме не только не освобождает потребителей от оплаты за оказанные услуги в области обращения с ТКО, но также повлечет за собой ответственность согласно статье 8.2 КоАП РФ - наложение административного штрафа.</w:t>
      </w:r>
    </w:p>
    <w:p w:rsidR="0086132A" w:rsidRPr="0086132A" w:rsidRDefault="0086132A" w:rsidP="008613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граждан его размер составляет от 1 000 до 2 000 рублей,</w:t>
      </w:r>
    </w:p>
    <w:p w:rsidR="0086132A" w:rsidRPr="0086132A" w:rsidRDefault="0086132A" w:rsidP="008613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должностных лиц – от 10 000 до 30 000 рублей;</w:t>
      </w:r>
    </w:p>
    <w:p w:rsidR="0086132A" w:rsidRPr="0086132A" w:rsidRDefault="0086132A" w:rsidP="008613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индивидуальных предпринимателей – от 30 000 до 50 000 рублей или административное приостановление деятельности на срок до 90 суток.</w:t>
      </w:r>
    </w:p>
    <w:p w:rsidR="0086132A" w:rsidRDefault="0086132A" w:rsidP="008613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договор с </w:t>
      </w:r>
      <w:proofErr w:type="spellStart"/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>регоператором</w:t>
      </w:r>
      <w:proofErr w:type="spellEnd"/>
      <w:r w:rsidRPr="00861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заключило юридическое лицо, для него законом предусмотрен штраф от 100 000 до 250 000 рублей или административное приостановление деятельности на срок до 90 суток.</w:t>
      </w:r>
    </w:p>
    <w:sectPr w:rsidR="0086132A" w:rsidSect="0086132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2FE3"/>
    <w:multiLevelType w:val="hybridMultilevel"/>
    <w:tmpl w:val="76D8B0A6"/>
    <w:lvl w:ilvl="0" w:tplc="4CC462E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8CD0A1D"/>
    <w:multiLevelType w:val="hybridMultilevel"/>
    <w:tmpl w:val="7DE2CADA"/>
    <w:lvl w:ilvl="0" w:tplc="9C02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20D1"/>
    <w:rsid w:val="0000563F"/>
    <w:rsid w:val="000109F4"/>
    <w:rsid w:val="00011B0F"/>
    <w:rsid w:val="00053A93"/>
    <w:rsid w:val="000571F3"/>
    <w:rsid w:val="000A4384"/>
    <w:rsid w:val="000E34BA"/>
    <w:rsid w:val="000F361B"/>
    <w:rsid w:val="000F3715"/>
    <w:rsid w:val="000F6FA0"/>
    <w:rsid w:val="0012180C"/>
    <w:rsid w:val="00122CC6"/>
    <w:rsid w:val="00146638"/>
    <w:rsid w:val="001716E2"/>
    <w:rsid w:val="001728D2"/>
    <w:rsid w:val="00173A13"/>
    <w:rsid w:val="00192A9A"/>
    <w:rsid w:val="00193941"/>
    <w:rsid w:val="00194937"/>
    <w:rsid w:val="001A717C"/>
    <w:rsid w:val="001B4B96"/>
    <w:rsid w:val="001C516E"/>
    <w:rsid w:val="001F4CE0"/>
    <w:rsid w:val="00221301"/>
    <w:rsid w:val="00237848"/>
    <w:rsid w:val="00242218"/>
    <w:rsid w:val="002663EB"/>
    <w:rsid w:val="00282ED7"/>
    <w:rsid w:val="00291BA4"/>
    <w:rsid w:val="00296248"/>
    <w:rsid w:val="002A66C2"/>
    <w:rsid w:val="002C799E"/>
    <w:rsid w:val="002D1139"/>
    <w:rsid w:val="002D5E8B"/>
    <w:rsid w:val="00302945"/>
    <w:rsid w:val="0033289F"/>
    <w:rsid w:val="00354B8D"/>
    <w:rsid w:val="00384ACF"/>
    <w:rsid w:val="003A249B"/>
    <w:rsid w:val="003B151C"/>
    <w:rsid w:val="00400E45"/>
    <w:rsid w:val="00432C13"/>
    <w:rsid w:val="0043539B"/>
    <w:rsid w:val="00436189"/>
    <w:rsid w:val="00436DFD"/>
    <w:rsid w:val="00490448"/>
    <w:rsid w:val="004A1B48"/>
    <w:rsid w:val="004A45EB"/>
    <w:rsid w:val="004C0FAB"/>
    <w:rsid w:val="004C1E10"/>
    <w:rsid w:val="004C72A7"/>
    <w:rsid w:val="004E0BB1"/>
    <w:rsid w:val="004F383E"/>
    <w:rsid w:val="00522E68"/>
    <w:rsid w:val="0052330F"/>
    <w:rsid w:val="005C42FB"/>
    <w:rsid w:val="005E7940"/>
    <w:rsid w:val="005F0B20"/>
    <w:rsid w:val="005F0F18"/>
    <w:rsid w:val="00602499"/>
    <w:rsid w:val="00620820"/>
    <w:rsid w:val="00645952"/>
    <w:rsid w:val="00657C89"/>
    <w:rsid w:val="006602B2"/>
    <w:rsid w:val="00667099"/>
    <w:rsid w:val="006820C6"/>
    <w:rsid w:val="006902B9"/>
    <w:rsid w:val="006D61FB"/>
    <w:rsid w:val="006E025F"/>
    <w:rsid w:val="006F78A2"/>
    <w:rsid w:val="00711141"/>
    <w:rsid w:val="00714A5A"/>
    <w:rsid w:val="00717C41"/>
    <w:rsid w:val="00720B65"/>
    <w:rsid w:val="00722CE3"/>
    <w:rsid w:val="00732CCB"/>
    <w:rsid w:val="0073642D"/>
    <w:rsid w:val="00772194"/>
    <w:rsid w:val="00785629"/>
    <w:rsid w:val="007B01FB"/>
    <w:rsid w:val="007B3C7D"/>
    <w:rsid w:val="007C2691"/>
    <w:rsid w:val="007F6C61"/>
    <w:rsid w:val="007F6CB4"/>
    <w:rsid w:val="007F6DC4"/>
    <w:rsid w:val="00803B60"/>
    <w:rsid w:val="00820142"/>
    <w:rsid w:val="00826C07"/>
    <w:rsid w:val="00840743"/>
    <w:rsid w:val="008461DA"/>
    <w:rsid w:val="008507F8"/>
    <w:rsid w:val="0086132A"/>
    <w:rsid w:val="008766F2"/>
    <w:rsid w:val="008A1D8F"/>
    <w:rsid w:val="008D38D1"/>
    <w:rsid w:val="008E12E7"/>
    <w:rsid w:val="008E4D64"/>
    <w:rsid w:val="00906A8C"/>
    <w:rsid w:val="0094453C"/>
    <w:rsid w:val="00947136"/>
    <w:rsid w:val="00952EFD"/>
    <w:rsid w:val="00955902"/>
    <w:rsid w:val="00956129"/>
    <w:rsid w:val="00993032"/>
    <w:rsid w:val="009B2A41"/>
    <w:rsid w:val="009C6222"/>
    <w:rsid w:val="009F1B23"/>
    <w:rsid w:val="009F6B38"/>
    <w:rsid w:val="00A072CF"/>
    <w:rsid w:val="00A30DAD"/>
    <w:rsid w:val="00A42A07"/>
    <w:rsid w:val="00A800FB"/>
    <w:rsid w:val="00A91D29"/>
    <w:rsid w:val="00A952CD"/>
    <w:rsid w:val="00AA3A85"/>
    <w:rsid w:val="00AC2E67"/>
    <w:rsid w:val="00AD1044"/>
    <w:rsid w:val="00AF523D"/>
    <w:rsid w:val="00AF54EA"/>
    <w:rsid w:val="00B465BC"/>
    <w:rsid w:val="00B6385A"/>
    <w:rsid w:val="00B71BED"/>
    <w:rsid w:val="00B73A3A"/>
    <w:rsid w:val="00B9247E"/>
    <w:rsid w:val="00B94746"/>
    <w:rsid w:val="00BB5190"/>
    <w:rsid w:val="00BD75CE"/>
    <w:rsid w:val="00BF60D7"/>
    <w:rsid w:val="00C16C2A"/>
    <w:rsid w:val="00C27896"/>
    <w:rsid w:val="00C32EFE"/>
    <w:rsid w:val="00C4230D"/>
    <w:rsid w:val="00C73736"/>
    <w:rsid w:val="00C8118B"/>
    <w:rsid w:val="00CB5572"/>
    <w:rsid w:val="00CB6EE8"/>
    <w:rsid w:val="00CB7C7B"/>
    <w:rsid w:val="00CC3BE7"/>
    <w:rsid w:val="00CC5804"/>
    <w:rsid w:val="00CD3A8F"/>
    <w:rsid w:val="00CE4996"/>
    <w:rsid w:val="00CF1015"/>
    <w:rsid w:val="00CF6328"/>
    <w:rsid w:val="00D01248"/>
    <w:rsid w:val="00D31A7C"/>
    <w:rsid w:val="00D336F4"/>
    <w:rsid w:val="00D411DC"/>
    <w:rsid w:val="00D41E49"/>
    <w:rsid w:val="00D51705"/>
    <w:rsid w:val="00D659AE"/>
    <w:rsid w:val="00D665D3"/>
    <w:rsid w:val="00D74605"/>
    <w:rsid w:val="00D7728C"/>
    <w:rsid w:val="00D80597"/>
    <w:rsid w:val="00D81851"/>
    <w:rsid w:val="00DD094A"/>
    <w:rsid w:val="00DD5B53"/>
    <w:rsid w:val="00DF1AB3"/>
    <w:rsid w:val="00DF7D80"/>
    <w:rsid w:val="00E120D1"/>
    <w:rsid w:val="00E625A1"/>
    <w:rsid w:val="00E6409C"/>
    <w:rsid w:val="00E6717E"/>
    <w:rsid w:val="00EB2FE9"/>
    <w:rsid w:val="00EC763A"/>
    <w:rsid w:val="00ED0F1D"/>
    <w:rsid w:val="00ED28A6"/>
    <w:rsid w:val="00EE34B7"/>
    <w:rsid w:val="00F06E5C"/>
    <w:rsid w:val="00F26502"/>
    <w:rsid w:val="00F51FAA"/>
    <w:rsid w:val="00F61ACA"/>
    <w:rsid w:val="00FE52E4"/>
    <w:rsid w:val="00FE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120D1"/>
    <w:rPr>
      <w:sz w:val="24"/>
      <w:szCs w:val="24"/>
    </w:rPr>
  </w:style>
  <w:style w:type="paragraph" w:styleId="a4">
    <w:name w:val="No Spacing"/>
    <w:link w:val="a3"/>
    <w:uiPriority w:val="1"/>
    <w:qFormat/>
    <w:rsid w:val="00E120D1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B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E68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8">
    <w:name w:val="Table Grid"/>
    <w:basedOn w:val="a1"/>
    <w:uiPriority w:val="59"/>
    <w:rsid w:val="00BF60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05BE-3E83-41B6-8776-A2D66079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5674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</cp:lastModifiedBy>
  <cp:revision>2</cp:revision>
  <cp:lastPrinted>2019-05-15T06:18:00Z</cp:lastPrinted>
  <dcterms:created xsi:type="dcterms:W3CDTF">2019-05-16T07:52:00Z</dcterms:created>
  <dcterms:modified xsi:type="dcterms:W3CDTF">2019-05-16T07:52:00Z</dcterms:modified>
</cp:coreProperties>
</file>