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2435C" w14:textId="77777777" w:rsidR="00E60F0E" w:rsidRPr="00EC08A1" w:rsidRDefault="00E60F0E" w:rsidP="00CE579B">
      <w:pPr>
        <w:jc w:val="center"/>
        <w:rPr>
          <w:rFonts w:ascii="Arial" w:hAnsi="Arial" w:cs="Arial"/>
          <w:b/>
          <w:sz w:val="24"/>
          <w:szCs w:val="24"/>
        </w:rPr>
      </w:pPr>
      <w:r w:rsidRPr="00EC08A1">
        <w:rPr>
          <w:rFonts w:ascii="Arial" w:hAnsi="Arial" w:cs="Arial"/>
          <w:b/>
          <w:sz w:val="24"/>
          <w:szCs w:val="24"/>
        </w:rPr>
        <w:t>Банки защитят деньги чеченских дольщиков</w:t>
      </w:r>
    </w:p>
    <w:p w14:paraId="3A4ED326" w14:textId="74505E8D" w:rsidR="006B36D6" w:rsidRDefault="00CE579B" w:rsidP="000378D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1 июля </w:t>
      </w:r>
      <w:r w:rsidRPr="00E60F0E">
        <w:rPr>
          <w:rFonts w:ascii="Arial" w:hAnsi="Arial" w:cs="Arial"/>
          <w:sz w:val="24"/>
          <w:szCs w:val="24"/>
        </w:rPr>
        <w:t>2019 год</w:t>
      </w:r>
      <w:r>
        <w:rPr>
          <w:rFonts w:ascii="Arial" w:hAnsi="Arial" w:cs="Arial"/>
          <w:sz w:val="24"/>
          <w:szCs w:val="24"/>
        </w:rPr>
        <w:t xml:space="preserve">а </w:t>
      </w:r>
      <w:r w:rsidR="00E60F0E" w:rsidRPr="00E60F0E">
        <w:rPr>
          <w:rFonts w:ascii="Arial" w:hAnsi="Arial" w:cs="Arial"/>
          <w:sz w:val="24"/>
          <w:szCs w:val="24"/>
        </w:rPr>
        <w:t>застройщик</w:t>
      </w:r>
      <w:r w:rsidR="00F90F0D">
        <w:rPr>
          <w:rFonts w:ascii="Arial" w:hAnsi="Arial" w:cs="Arial"/>
          <w:sz w:val="24"/>
          <w:szCs w:val="24"/>
        </w:rPr>
        <w:t xml:space="preserve">и </w:t>
      </w:r>
      <w:r w:rsidR="000040C7">
        <w:rPr>
          <w:rFonts w:ascii="Arial" w:hAnsi="Arial" w:cs="Arial"/>
          <w:sz w:val="24"/>
          <w:szCs w:val="24"/>
        </w:rPr>
        <w:t xml:space="preserve">должны </w:t>
      </w:r>
      <w:r w:rsidRPr="00CE579B">
        <w:rPr>
          <w:rFonts w:ascii="Arial" w:hAnsi="Arial" w:cs="Arial"/>
          <w:sz w:val="24"/>
          <w:szCs w:val="24"/>
        </w:rPr>
        <w:t xml:space="preserve">перейти </w:t>
      </w:r>
      <w:r w:rsidR="000040C7">
        <w:rPr>
          <w:rFonts w:ascii="Arial" w:hAnsi="Arial" w:cs="Arial"/>
          <w:sz w:val="24"/>
          <w:szCs w:val="24"/>
        </w:rPr>
        <w:t xml:space="preserve">на новый механизм финансирования </w:t>
      </w:r>
      <w:r w:rsidRPr="00CE579B">
        <w:rPr>
          <w:rFonts w:ascii="Arial" w:hAnsi="Arial" w:cs="Arial"/>
          <w:sz w:val="24"/>
          <w:szCs w:val="24"/>
        </w:rPr>
        <w:t>долевого строительства с использованием эскроу</w:t>
      </w:r>
      <w:r w:rsidR="00EC08A1">
        <w:rPr>
          <w:rFonts w:ascii="Arial" w:hAnsi="Arial" w:cs="Arial"/>
          <w:sz w:val="24"/>
          <w:szCs w:val="24"/>
        </w:rPr>
        <w:t>-счетов</w:t>
      </w:r>
      <w:r w:rsidRPr="00CE579B">
        <w:rPr>
          <w:rFonts w:ascii="Arial" w:hAnsi="Arial" w:cs="Arial"/>
          <w:sz w:val="24"/>
          <w:szCs w:val="24"/>
        </w:rPr>
        <w:t>.</w:t>
      </w:r>
      <w:r w:rsidR="00806979">
        <w:rPr>
          <w:rFonts w:ascii="Arial" w:hAnsi="Arial" w:cs="Arial"/>
          <w:sz w:val="24"/>
          <w:szCs w:val="24"/>
        </w:rPr>
        <w:t xml:space="preserve"> </w:t>
      </w:r>
      <w:r w:rsidR="00173F25">
        <w:rPr>
          <w:rFonts w:ascii="Arial" w:hAnsi="Arial" w:cs="Arial"/>
          <w:sz w:val="24"/>
          <w:szCs w:val="24"/>
        </w:rPr>
        <w:t>Это значит, что финансирование</w:t>
      </w:r>
      <w:r w:rsidR="000378DC">
        <w:rPr>
          <w:rFonts w:ascii="Arial" w:hAnsi="Arial" w:cs="Arial"/>
          <w:sz w:val="24"/>
          <w:szCs w:val="24"/>
        </w:rPr>
        <w:t xml:space="preserve"> строительства будет осуществляться за счет собственных </w:t>
      </w:r>
      <w:r w:rsidR="00677AE3">
        <w:rPr>
          <w:rFonts w:ascii="Arial" w:hAnsi="Arial" w:cs="Arial"/>
          <w:sz w:val="24"/>
          <w:szCs w:val="24"/>
        </w:rPr>
        <w:t xml:space="preserve">или заемных </w:t>
      </w:r>
      <w:r w:rsidR="000378DC">
        <w:rPr>
          <w:rFonts w:ascii="Arial" w:hAnsi="Arial" w:cs="Arial"/>
          <w:sz w:val="24"/>
          <w:szCs w:val="24"/>
        </w:rPr>
        <w:t xml:space="preserve">средств </w:t>
      </w:r>
      <w:r w:rsidR="00806979">
        <w:rPr>
          <w:rFonts w:ascii="Arial" w:hAnsi="Arial" w:cs="Arial"/>
          <w:sz w:val="24"/>
          <w:szCs w:val="24"/>
        </w:rPr>
        <w:t>девелопера</w:t>
      </w:r>
      <w:r w:rsidR="000378DC">
        <w:rPr>
          <w:rFonts w:ascii="Arial" w:hAnsi="Arial" w:cs="Arial"/>
          <w:sz w:val="24"/>
          <w:szCs w:val="24"/>
        </w:rPr>
        <w:t xml:space="preserve">. При этом деньги дольщиков не попадут напрямую застройщику, а будут </w:t>
      </w:r>
      <w:r w:rsidR="00EC08A1">
        <w:rPr>
          <w:rFonts w:ascii="Arial" w:hAnsi="Arial" w:cs="Arial"/>
          <w:sz w:val="24"/>
          <w:szCs w:val="24"/>
        </w:rPr>
        <w:t>хр</w:t>
      </w:r>
      <w:r w:rsidR="0049260F">
        <w:rPr>
          <w:rFonts w:ascii="Arial" w:hAnsi="Arial" w:cs="Arial"/>
          <w:sz w:val="24"/>
          <w:szCs w:val="24"/>
        </w:rPr>
        <w:t>аниться на специальных эскроу-</w:t>
      </w:r>
      <w:r w:rsidR="000378DC">
        <w:rPr>
          <w:rFonts w:ascii="Arial" w:hAnsi="Arial" w:cs="Arial"/>
          <w:sz w:val="24"/>
          <w:szCs w:val="24"/>
        </w:rPr>
        <w:t xml:space="preserve">счетах </w:t>
      </w:r>
      <w:r w:rsidR="000378DC" w:rsidRPr="006B36D6">
        <w:rPr>
          <w:rFonts w:ascii="Arial" w:hAnsi="Arial" w:cs="Arial"/>
          <w:sz w:val="24"/>
          <w:szCs w:val="24"/>
        </w:rPr>
        <w:t>в уполномоченных банках</w:t>
      </w:r>
      <w:r w:rsidR="000378DC">
        <w:rPr>
          <w:rFonts w:ascii="Arial" w:hAnsi="Arial" w:cs="Arial"/>
          <w:sz w:val="24"/>
          <w:szCs w:val="24"/>
        </w:rPr>
        <w:t xml:space="preserve">. </w:t>
      </w:r>
      <w:r w:rsidR="0076516E">
        <w:rPr>
          <w:rFonts w:ascii="Arial" w:hAnsi="Arial" w:cs="Arial"/>
          <w:sz w:val="24"/>
          <w:szCs w:val="24"/>
        </w:rPr>
        <w:t>Застройщики</w:t>
      </w:r>
      <w:r w:rsidR="00BA7CA1">
        <w:rPr>
          <w:rFonts w:ascii="Arial" w:hAnsi="Arial" w:cs="Arial"/>
          <w:sz w:val="24"/>
          <w:szCs w:val="24"/>
        </w:rPr>
        <w:t xml:space="preserve"> получ</w:t>
      </w:r>
      <w:r w:rsidR="002E7216">
        <w:rPr>
          <w:rFonts w:ascii="Arial" w:hAnsi="Arial" w:cs="Arial"/>
          <w:sz w:val="24"/>
          <w:szCs w:val="24"/>
        </w:rPr>
        <w:t>ат</w:t>
      </w:r>
      <w:r w:rsidR="00BA7CA1">
        <w:rPr>
          <w:rFonts w:ascii="Arial" w:hAnsi="Arial" w:cs="Arial"/>
          <w:sz w:val="24"/>
          <w:szCs w:val="24"/>
        </w:rPr>
        <w:t xml:space="preserve"> </w:t>
      </w:r>
      <w:r w:rsidR="006A41C1">
        <w:rPr>
          <w:rFonts w:ascii="Arial" w:hAnsi="Arial" w:cs="Arial"/>
          <w:sz w:val="24"/>
          <w:szCs w:val="24"/>
        </w:rPr>
        <w:t>средства</w:t>
      </w:r>
      <w:r w:rsidR="00BA7CA1">
        <w:rPr>
          <w:rFonts w:ascii="Arial" w:hAnsi="Arial" w:cs="Arial"/>
          <w:sz w:val="24"/>
          <w:szCs w:val="24"/>
        </w:rPr>
        <w:t xml:space="preserve"> дольщиков </w:t>
      </w:r>
      <w:r w:rsidR="002E7216">
        <w:rPr>
          <w:rFonts w:ascii="Arial" w:hAnsi="Arial" w:cs="Arial"/>
          <w:sz w:val="24"/>
          <w:szCs w:val="24"/>
        </w:rPr>
        <w:t>только после ввода объекта в</w:t>
      </w:r>
      <w:r w:rsidRPr="00CE579B">
        <w:rPr>
          <w:rFonts w:ascii="Arial" w:hAnsi="Arial" w:cs="Arial"/>
          <w:sz w:val="24"/>
          <w:szCs w:val="24"/>
        </w:rPr>
        <w:t xml:space="preserve"> эксплуатацию.</w:t>
      </w:r>
      <w:r w:rsidR="004E0BB7">
        <w:rPr>
          <w:rFonts w:ascii="Arial" w:hAnsi="Arial" w:cs="Arial"/>
          <w:sz w:val="24"/>
          <w:szCs w:val="24"/>
        </w:rPr>
        <w:t xml:space="preserve"> </w:t>
      </w:r>
      <w:r w:rsidR="00171CBC">
        <w:rPr>
          <w:rFonts w:ascii="Arial" w:hAnsi="Arial" w:cs="Arial"/>
          <w:sz w:val="24"/>
          <w:szCs w:val="24"/>
        </w:rPr>
        <w:t xml:space="preserve">Совершенствование механизма </w:t>
      </w:r>
      <w:r w:rsidR="006A41C1">
        <w:rPr>
          <w:rFonts w:ascii="Arial" w:hAnsi="Arial" w:cs="Arial"/>
          <w:sz w:val="24"/>
          <w:szCs w:val="24"/>
        </w:rPr>
        <w:t xml:space="preserve">позволит </w:t>
      </w:r>
      <w:r w:rsidR="002A65E2">
        <w:rPr>
          <w:rFonts w:ascii="Arial" w:hAnsi="Arial" w:cs="Arial"/>
          <w:sz w:val="24"/>
          <w:szCs w:val="24"/>
        </w:rPr>
        <w:t xml:space="preserve">повысить </w:t>
      </w:r>
      <w:r w:rsidR="004E0BB7" w:rsidRPr="004E0BB7">
        <w:rPr>
          <w:rFonts w:ascii="Arial" w:hAnsi="Arial" w:cs="Arial"/>
          <w:sz w:val="24"/>
          <w:szCs w:val="24"/>
        </w:rPr>
        <w:t xml:space="preserve">надежность </w:t>
      </w:r>
      <w:r w:rsidR="00B63CF9">
        <w:rPr>
          <w:rFonts w:ascii="Arial" w:hAnsi="Arial" w:cs="Arial"/>
          <w:sz w:val="24"/>
          <w:szCs w:val="24"/>
        </w:rPr>
        <w:t xml:space="preserve">вложений граждан. </w:t>
      </w:r>
    </w:p>
    <w:p w14:paraId="7D073185" w14:textId="2B2CCDEC" w:rsidR="00004C66" w:rsidRDefault="00004C66" w:rsidP="000915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63E08">
        <w:rPr>
          <w:rFonts w:ascii="Arial" w:hAnsi="Arial" w:cs="Arial"/>
          <w:sz w:val="24"/>
          <w:szCs w:val="24"/>
        </w:rPr>
        <w:t>Нововведения</w:t>
      </w:r>
      <w:r>
        <w:rPr>
          <w:rFonts w:ascii="Arial" w:hAnsi="Arial" w:cs="Arial"/>
          <w:sz w:val="24"/>
          <w:szCs w:val="24"/>
        </w:rPr>
        <w:t xml:space="preserve"> </w:t>
      </w:r>
      <w:r w:rsidR="00412527">
        <w:rPr>
          <w:rFonts w:ascii="Arial" w:hAnsi="Arial" w:cs="Arial"/>
          <w:sz w:val="24"/>
          <w:szCs w:val="24"/>
        </w:rPr>
        <w:t>направлен</w:t>
      </w:r>
      <w:r w:rsidR="00763E08">
        <w:rPr>
          <w:rFonts w:ascii="Arial" w:hAnsi="Arial" w:cs="Arial"/>
          <w:sz w:val="24"/>
          <w:szCs w:val="24"/>
        </w:rPr>
        <w:t>ы</w:t>
      </w:r>
      <w:r w:rsidR="00412527">
        <w:rPr>
          <w:rFonts w:ascii="Arial" w:hAnsi="Arial" w:cs="Arial"/>
          <w:sz w:val="24"/>
          <w:szCs w:val="24"/>
        </w:rPr>
        <w:t xml:space="preserve"> на решение</w:t>
      </w:r>
      <w:r>
        <w:rPr>
          <w:rFonts w:ascii="Arial" w:hAnsi="Arial" w:cs="Arial"/>
          <w:sz w:val="24"/>
          <w:szCs w:val="24"/>
        </w:rPr>
        <w:t xml:space="preserve"> проблем</w:t>
      </w:r>
      <w:r w:rsidR="00412527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с долгос</w:t>
      </w:r>
      <w:r w:rsidR="0093104A">
        <w:rPr>
          <w:rFonts w:ascii="Arial" w:hAnsi="Arial" w:cs="Arial"/>
          <w:sz w:val="24"/>
          <w:szCs w:val="24"/>
        </w:rPr>
        <w:t xml:space="preserve">троями и обманутыми дольщиками. </w:t>
      </w:r>
      <w:r w:rsidR="00412527">
        <w:rPr>
          <w:rFonts w:ascii="Arial" w:hAnsi="Arial" w:cs="Arial"/>
          <w:sz w:val="24"/>
          <w:szCs w:val="24"/>
        </w:rPr>
        <w:t xml:space="preserve">Пользуясь кредитом банка, застройщик </w:t>
      </w:r>
      <w:r w:rsidR="0010143B">
        <w:rPr>
          <w:rFonts w:ascii="Arial" w:hAnsi="Arial" w:cs="Arial"/>
          <w:sz w:val="24"/>
          <w:szCs w:val="24"/>
        </w:rPr>
        <w:t>заинтересован завершить</w:t>
      </w:r>
      <w:r w:rsidR="0010143B" w:rsidRPr="0010143B">
        <w:rPr>
          <w:rFonts w:ascii="Arial" w:hAnsi="Arial" w:cs="Arial"/>
          <w:sz w:val="24"/>
          <w:szCs w:val="24"/>
        </w:rPr>
        <w:t xml:space="preserve"> строительство в срок, чтобы не переплачивать проценты по кредиту и быстрее получить деньги дольщиков</w:t>
      </w:r>
      <w:r w:rsidR="00D8745B">
        <w:rPr>
          <w:rFonts w:ascii="Arial" w:hAnsi="Arial" w:cs="Arial"/>
          <w:sz w:val="24"/>
          <w:szCs w:val="24"/>
        </w:rPr>
        <w:t xml:space="preserve"> с эскроу-счетов</w:t>
      </w:r>
      <w:r w:rsidR="0076516E">
        <w:rPr>
          <w:rFonts w:ascii="Arial" w:hAnsi="Arial" w:cs="Arial"/>
          <w:sz w:val="24"/>
          <w:szCs w:val="24"/>
        </w:rPr>
        <w:t>», —</w:t>
      </w:r>
      <w:r w:rsidR="0010143B">
        <w:rPr>
          <w:rFonts w:ascii="Arial" w:hAnsi="Arial" w:cs="Arial"/>
          <w:sz w:val="24"/>
          <w:szCs w:val="24"/>
        </w:rPr>
        <w:t xml:space="preserve"> прокомментировал Иса Тамаев, управляющий Отдел</w:t>
      </w:r>
      <w:r w:rsidR="009548C2">
        <w:rPr>
          <w:rFonts w:ascii="Arial" w:hAnsi="Arial" w:cs="Arial"/>
          <w:sz w:val="24"/>
          <w:szCs w:val="24"/>
        </w:rPr>
        <w:t>ением - Национальным банком по Ч</w:t>
      </w:r>
      <w:r w:rsidR="0010143B">
        <w:rPr>
          <w:rFonts w:ascii="Arial" w:hAnsi="Arial" w:cs="Arial"/>
          <w:sz w:val="24"/>
          <w:szCs w:val="24"/>
        </w:rPr>
        <w:t xml:space="preserve">еченской Республике Южного главного управления Центрального Банка Российской Федерации. </w:t>
      </w:r>
    </w:p>
    <w:p w14:paraId="1803AE8F" w14:textId="4634607D" w:rsidR="00951E38" w:rsidRDefault="0068409D" w:rsidP="00951E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409D">
        <w:rPr>
          <w:rFonts w:ascii="Arial" w:hAnsi="Arial" w:cs="Arial"/>
          <w:sz w:val="24"/>
          <w:szCs w:val="24"/>
        </w:rPr>
        <w:t>Если до сих пор застройщик</w:t>
      </w:r>
      <w:r w:rsidR="008B1769">
        <w:rPr>
          <w:rFonts w:ascii="Arial" w:hAnsi="Arial" w:cs="Arial"/>
          <w:sz w:val="24"/>
          <w:szCs w:val="24"/>
        </w:rPr>
        <w:t xml:space="preserve">, привлекавший деньги у граждан напрямую, </w:t>
      </w:r>
      <w:r w:rsidRPr="0068409D">
        <w:rPr>
          <w:rFonts w:ascii="Arial" w:hAnsi="Arial" w:cs="Arial"/>
          <w:sz w:val="24"/>
          <w:szCs w:val="24"/>
        </w:rPr>
        <w:t xml:space="preserve">мог направить деньги новых дольщиков на строительство старых объектов, то с введением системы проектного финансирования такая возможность полностью исключается. </w:t>
      </w:r>
      <w:r w:rsidR="008B1769">
        <w:rPr>
          <w:rFonts w:ascii="Arial" w:hAnsi="Arial" w:cs="Arial"/>
          <w:sz w:val="24"/>
          <w:szCs w:val="24"/>
        </w:rPr>
        <w:t>Д</w:t>
      </w:r>
      <w:r w:rsidRPr="0068409D">
        <w:rPr>
          <w:rFonts w:ascii="Arial" w:hAnsi="Arial" w:cs="Arial"/>
          <w:sz w:val="24"/>
          <w:szCs w:val="24"/>
        </w:rPr>
        <w:t>евелопер сможет вложить заемные средства только в реализацию того проекта, на который он брал деньги. За этим будет следить уполномоченный банк, который кредитует строительную компанию</w:t>
      </w:r>
      <w:r w:rsidR="00951E38">
        <w:rPr>
          <w:rFonts w:ascii="Arial" w:hAnsi="Arial" w:cs="Arial"/>
          <w:sz w:val="24"/>
          <w:szCs w:val="24"/>
        </w:rPr>
        <w:t xml:space="preserve">. </w:t>
      </w:r>
      <w:r w:rsidR="00004C66" w:rsidRPr="00004C66">
        <w:rPr>
          <w:rFonts w:ascii="Arial" w:hAnsi="Arial" w:cs="Arial"/>
          <w:sz w:val="24"/>
          <w:szCs w:val="24"/>
        </w:rPr>
        <w:t xml:space="preserve">Если застройщик </w:t>
      </w:r>
      <w:r w:rsidR="00881D66">
        <w:rPr>
          <w:rFonts w:ascii="Arial" w:hAnsi="Arial" w:cs="Arial"/>
          <w:sz w:val="24"/>
          <w:szCs w:val="24"/>
        </w:rPr>
        <w:t xml:space="preserve">не выполнит </w:t>
      </w:r>
      <w:r w:rsidR="00004C66" w:rsidRPr="00004C66">
        <w:rPr>
          <w:rFonts w:ascii="Arial" w:hAnsi="Arial" w:cs="Arial"/>
          <w:sz w:val="24"/>
          <w:szCs w:val="24"/>
        </w:rPr>
        <w:t>свои обязательства</w:t>
      </w:r>
      <w:r w:rsidR="00F316DB">
        <w:rPr>
          <w:rFonts w:ascii="Arial" w:hAnsi="Arial" w:cs="Arial"/>
          <w:sz w:val="24"/>
          <w:szCs w:val="24"/>
        </w:rPr>
        <w:t xml:space="preserve"> </w:t>
      </w:r>
      <w:r w:rsidR="009548C2">
        <w:rPr>
          <w:rFonts w:ascii="Arial" w:hAnsi="Arial" w:cs="Arial"/>
          <w:sz w:val="24"/>
          <w:szCs w:val="24"/>
        </w:rPr>
        <w:t>—</w:t>
      </w:r>
      <w:r w:rsidR="00D01016">
        <w:rPr>
          <w:rFonts w:ascii="Arial" w:hAnsi="Arial" w:cs="Arial"/>
          <w:sz w:val="24"/>
          <w:szCs w:val="24"/>
        </w:rPr>
        <w:t xml:space="preserve"> </w:t>
      </w:r>
      <w:r w:rsidR="00951E38">
        <w:rPr>
          <w:rFonts w:ascii="Arial" w:hAnsi="Arial" w:cs="Arial"/>
          <w:sz w:val="24"/>
          <w:szCs w:val="24"/>
        </w:rPr>
        <w:t xml:space="preserve">обанкротится или не достроит объект </w:t>
      </w:r>
      <w:r w:rsidR="009548C2">
        <w:rPr>
          <w:rFonts w:ascii="Arial" w:hAnsi="Arial" w:cs="Arial"/>
          <w:sz w:val="24"/>
          <w:szCs w:val="24"/>
        </w:rPr>
        <w:t>—</w:t>
      </w:r>
      <w:r w:rsidR="00004C66" w:rsidRPr="00004C66">
        <w:rPr>
          <w:rFonts w:ascii="Arial" w:hAnsi="Arial" w:cs="Arial"/>
          <w:sz w:val="24"/>
          <w:szCs w:val="24"/>
        </w:rPr>
        <w:t xml:space="preserve"> </w:t>
      </w:r>
      <w:r w:rsidR="00951E38" w:rsidRPr="00951E38">
        <w:rPr>
          <w:rFonts w:ascii="Arial" w:hAnsi="Arial" w:cs="Arial"/>
          <w:sz w:val="24"/>
          <w:szCs w:val="24"/>
        </w:rPr>
        <w:t>покупател</w:t>
      </w:r>
      <w:r w:rsidR="00951E38">
        <w:rPr>
          <w:rFonts w:ascii="Arial" w:hAnsi="Arial" w:cs="Arial"/>
          <w:sz w:val="24"/>
          <w:szCs w:val="24"/>
        </w:rPr>
        <w:t>ю</w:t>
      </w:r>
      <w:r w:rsidR="00951E38" w:rsidRPr="00951E38">
        <w:rPr>
          <w:rFonts w:ascii="Arial" w:hAnsi="Arial" w:cs="Arial"/>
          <w:sz w:val="24"/>
          <w:szCs w:val="24"/>
        </w:rPr>
        <w:t xml:space="preserve"> вернут деньги</w:t>
      </w:r>
      <w:r w:rsidR="008B1769">
        <w:rPr>
          <w:rFonts w:ascii="Arial" w:hAnsi="Arial" w:cs="Arial"/>
          <w:sz w:val="24"/>
          <w:szCs w:val="24"/>
        </w:rPr>
        <w:t>, хранящиеся счетах эскроу</w:t>
      </w:r>
      <w:r w:rsidR="00951E38">
        <w:rPr>
          <w:rFonts w:ascii="Arial" w:hAnsi="Arial" w:cs="Arial"/>
          <w:sz w:val="24"/>
          <w:szCs w:val="24"/>
        </w:rPr>
        <w:t xml:space="preserve">. </w:t>
      </w:r>
    </w:p>
    <w:p w14:paraId="604C6583" w14:textId="703F8E21" w:rsidR="00294A2E" w:rsidRPr="00EF6878" w:rsidRDefault="00B776EF" w:rsidP="00951E3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</w:t>
      </w:r>
      <w:r w:rsidR="00294A2E" w:rsidRPr="00EF6878">
        <w:rPr>
          <w:rFonts w:ascii="Arial" w:hAnsi="Arial" w:cs="Arial"/>
          <w:sz w:val="24"/>
          <w:szCs w:val="24"/>
        </w:rPr>
        <w:t>еньги</w:t>
      </w:r>
      <w:r>
        <w:rPr>
          <w:rFonts w:ascii="Arial" w:hAnsi="Arial" w:cs="Arial"/>
          <w:sz w:val="24"/>
          <w:szCs w:val="24"/>
        </w:rPr>
        <w:t xml:space="preserve">, находящиеся </w:t>
      </w:r>
      <w:r w:rsidR="00294A2E" w:rsidRPr="00EF6878">
        <w:rPr>
          <w:rFonts w:ascii="Arial" w:hAnsi="Arial" w:cs="Arial"/>
          <w:sz w:val="24"/>
          <w:szCs w:val="24"/>
        </w:rPr>
        <w:t>на эскроу</w:t>
      </w:r>
      <w:r w:rsidR="00173F25">
        <w:rPr>
          <w:rFonts w:ascii="Arial" w:hAnsi="Arial" w:cs="Arial"/>
          <w:sz w:val="24"/>
          <w:szCs w:val="24"/>
        </w:rPr>
        <w:t>-счетах</w:t>
      </w:r>
      <w:r>
        <w:rPr>
          <w:rFonts w:ascii="Arial" w:hAnsi="Arial" w:cs="Arial"/>
          <w:sz w:val="24"/>
          <w:szCs w:val="24"/>
        </w:rPr>
        <w:t xml:space="preserve">, распространяется действие </w:t>
      </w:r>
      <w:r w:rsidR="00294A2E" w:rsidRPr="00EF6878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>ы</w:t>
      </w:r>
      <w:r w:rsidR="00294A2E" w:rsidRPr="00EF6878">
        <w:rPr>
          <w:rFonts w:ascii="Arial" w:hAnsi="Arial" w:cs="Arial"/>
          <w:sz w:val="24"/>
          <w:szCs w:val="24"/>
        </w:rPr>
        <w:t xml:space="preserve"> страхования вкладов. При этом сумма, подлежащая страхованию</w:t>
      </w:r>
      <w:r>
        <w:rPr>
          <w:rFonts w:ascii="Arial" w:hAnsi="Arial" w:cs="Arial"/>
          <w:sz w:val="24"/>
          <w:szCs w:val="24"/>
        </w:rPr>
        <w:t xml:space="preserve"> на случай отзыва у банка лицензии</w:t>
      </w:r>
      <w:r w:rsidR="00294A2E" w:rsidRPr="00EF6878">
        <w:rPr>
          <w:rFonts w:ascii="Arial" w:hAnsi="Arial" w:cs="Arial"/>
          <w:sz w:val="24"/>
          <w:szCs w:val="24"/>
        </w:rPr>
        <w:t xml:space="preserve">, достигает 10 </w:t>
      </w:r>
      <w:r w:rsidR="00EF6878" w:rsidRPr="00EF6878">
        <w:rPr>
          <w:rFonts w:ascii="Arial" w:hAnsi="Arial" w:cs="Arial"/>
          <w:sz w:val="24"/>
          <w:szCs w:val="24"/>
        </w:rPr>
        <w:t>млн</w:t>
      </w:r>
      <w:r w:rsidR="00294A2E" w:rsidRPr="00EF6878">
        <w:rPr>
          <w:rFonts w:ascii="Arial" w:hAnsi="Arial" w:cs="Arial"/>
          <w:sz w:val="24"/>
          <w:szCs w:val="24"/>
        </w:rPr>
        <w:t xml:space="preserve"> руб</w:t>
      </w:r>
      <w:r w:rsidR="00763E08">
        <w:rPr>
          <w:rFonts w:ascii="Arial" w:hAnsi="Arial" w:cs="Arial"/>
          <w:sz w:val="24"/>
          <w:szCs w:val="24"/>
        </w:rPr>
        <w:t>лей</w:t>
      </w:r>
      <w:r w:rsidR="00294A2E" w:rsidRPr="00EF6878">
        <w:rPr>
          <w:rFonts w:ascii="Arial" w:hAnsi="Arial" w:cs="Arial"/>
          <w:sz w:val="24"/>
          <w:szCs w:val="24"/>
        </w:rPr>
        <w:t>, в т</w:t>
      </w:r>
      <w:r w:rsidR="00F316DB">
        <w:rPr>
          <w:rFonts w:ascii="Arial" w:hAnsi="Arial" w:cs="Arial"/>
          <w:sz w:val="24"/>
          <w:szCs w:val="24"/>
        </w:rPr>
        <w:t>о</w:t>
      </w:r>
      <w:r w:rsidR="0076516E">
        <w:rPr>
          <w:rFonts w:ascii="Arial" w:hAnsi="Arial" w:cs="Arial"/>
          <w:sz w:val="24"/>
          <w:szCs w:val="24"/>
        </w:rPr>
        <w:t xml:space="preserve"> время как </w:t>
      </w:r>
      <w:r w:rsidR="008B1769">
        <w:rPr>
          <w:rFonts w:ascii="Arial" w:hAnsi="Arial" w:cs="Arial"/>
          <w:sz w:val="24"/>
          <w:szCs w:val="24"/>
        </w:rPr>
        <w:t xml:space="preserve">для </w:t>
      </w:r>
      <w:r w:rsidR="0076516E">
        <w:rPr>
          <w:rFonts w:ascii="Arial" w:hAnsi="Arial" w:cs="Arial"/>
          <w:sz w:val="24"/>
          <w:szCs w:val="24"/>
        </w:rPr>
        <w:t>обычных вклад</w:t>
      </w:r>
      <w:r w:rsidR="008B1769">
        <w:rPr>
          <w:rFonts w:ascii="Arial" w:hAnsi="Arial" w:cs="Arial"/>
          <w:sz w:val="24"/>
          <w:szCs w:val="24"/>
        </w:rPr>
        <w:t>ов</w:t>
      </w:r>
      <w:r w:rsidR="0076516E">
        <w:rPr>
          <w:rFonts w:ascii="Arial" w:hAnsi="Arial" w:cs="Arial"/>
          <w:sz w:val="24"/>
          <w:szCs w:val="24"/>
        </w:rPr>
        <w:t xml:space="preserve"> </w:t>
      </w:r>
      <w:r w:rsidR="008B1769">
        <w:rPr>
          <w:rFonts w:ascii="Arial" w:hAnsi="Arial" w:cs="Arial"/>
          <w:sz w:val="24"/>
          <w:szCs w:val="24"/>
        </w:rPr>
        <w:t xml:space="preserve">сумма страхового возмещения Агентства по страхованию вкладов составляет </w:t>
      </w:r>
      <w:r w:rsidR="00EF6878" w:rsidRPr="00EF6878">
        <w:rPr>
          <w:rFonts w:ascii="Arial" w:hAnsi="Arial" w:cs="Arial"/>
          <w:sz w:val="24"/>
          <w:szCs w:val="24"/>
        </w:rPr>
        <w:t>1,</w:t>
      </w:r>
      <w:r w:rsidR="00294A2E" w:rsidRPr="00EF6878">
        <w:rPr>
          <w:rFonts w:ascii="Arial" w:hAnsi="Arial" w:cs="Arial"/>
          <w:sz w:val="24"/>
          <w:szCs w:val="24"/>
        </w:rPr>
        <w:t>4 млн руб</w:t>
      </w:r>
      <w:r w:rsidR="00763E08">
        <w:rPr>
          <w:rFonts w:ascii="Arial" w:hAnsi="Arial" w:cs="Arial"/>
          <w:sz w:val="24"/>
          <w:szCs w:val="24"/>
        </w:rPr>
        <w:t>лей</w:t>
      </w:r>
      <w:r w:rsidR="00294A2E" w:rsidRPr="00EF687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DDF29F4" w14:textId="0DF46842" w:rsidR="00A032EB" w:rsidRDefault="00755358" w:rsidP="008A70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6632">
        <w:rPr>
          <w:rFonts w:ascii="Arial" w:hAnsi="Arial" w:cs="Arial"/>
          <w:sz w:val="24"/>
          <w:szCs w:val="24"/>
        </w:rPr>
        <w:t xml:space="preserve">Застройщик самостоятельно выбирает банк, </w:t>
      </w:r>
      <w:r w:rsidR="008A7020" w:rsidRPr="008A7020">
        <w:rPr>
          <w:rFonts w:ascii="Arial" w:hAnsi="Arial" w:cs="Arial"/>
          <w:sz w:val="24"/>
          <w:szCs w:val="24"/>
        </w:rPr>
        <w:t>через который будет проходить сделка.</w:t>
      </w:r>
      <w:r w:rsidR="008A7020">
        <w:rPr>
          <w:rFonts w:ascii="Arial" w:hAnsi="Arial" w:cs="Arial"/>
          <w:sz w:val="24"/>
          <w:szCs w:val="24"/>
        </w:rPr>
        <w:t xml:space="preserve"> </w:t>
      </w:r>
      <w:r w:rsidR="00B776EF">
        <w:rPr>
          <w:rFonts w:ascii="Arial" w:hAnsi="Arial" w:cs="Arial"/>
          <w:sz w:val="24"/>
          <w:szCs w:val="24"/>
        </w:rPr>
        <w:t xml:space="preserve">При этом </w:t>
      </w:r>
      <w:r w:rsidRPr="00C46632">
        <w:rPr>
          <w:rFonts w:ascii="Arial" w:hAnsi="Arial" w:cs="Arial"/>
          <w:sz w:val="24"/>
          <w:szCs w:val="24"/>
        </w:rPr>
        <w:t xml:space="preserve">кредитная организация должна </w:t>
      </w:r>
      <w:r w:rsidR="00C46632" w:rsidRPr="00C46632">
        <w:rPr>
          <w:rFonts w:ascii="Arial" w:hAnsi="Arial" w:cs="Arial"/>
          <w:sz w:val="24"/>
          <w:szCs w:val="24"/>
        </w:rPr>
        <w:t>входить</w:t>
      </w:r>
      <w:r w:rsidRPr="00C46632">
        <w:rPr>
          <w:rFonts w:ascii="Arial" w:hAnsi="Arial" w:cs="Arial"/>
          <w:sz w:val="24"/>
          <w:szCs w:val="24"/>
        </w:rPr>
        <w:t xml:space="preserve"> в</w:t>
      </w:r>
      <w:r w:rsidR="00A032EB" w:rsidRPr="00C46632">
        <w:rPr>
          <w:rFonts w:ascii="Arial" w:hAnsi="Arial" w:cs="Arial"/>
          <w:sz w:val="24"/>
          <w:szCs w:val="24"/>
        </w:rPr>
        <w:t xml:space="preserve"> </w:t>
      </w:r>
      <w:r w:rsidR="00763E08">
        <w:rPr>
          <w:rFonts w:ascii="Arial" w:hAnsi="Arial" w:cs="Arial"/>
          <w:sz w:val="24"/>
          <w:szCs w:val="24"/>
        </w:rPr>
        <w:t xml:space="preserve">специальный </w:t>
      </w:r>
      <w:r w:rsidR="000E01FC">
        <w:rPr>
          <w:rFonts w:ascii="Arial" w:hAnsi="Arial" w:cs="Arial"/>
          <w:sz w:val="24"/>
          <w:szCs w:val="24"/>
        </w:rPr>
        <w:t xml:space="preserve">перечень банков, который публикуется на сайте </w:t>
      </w:r>
      <w:r w:rsidRPr="00C46632">
        <w:rPr>
          <w:rFonts w:ascii="Arial" w:hAnsi="Arial" w:cs="Arial"/>
          <w:sz w:val="24"/>
          <w:szCs w:val="24"/>
        </w:rPr>
        <w:t xml:space="preserve">Банка России. </w:t>
      </w:r>
    </w:p>
    <w:p w14:paraId="25596DE7" w14:textId="77777777" w:rsidR="00EC08A1" w:rsidRDefault="00614F94" w:rsidP="00EC08A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A5599E" w:rsidRPr="0070159A">
        <w:rPr>
          <w:rFonts w:ascii="Arial" w:hAnsi="Arial" w:cs="Arial"/>
          <w:sz w:val="24"/>
          <w:szCs w:val="24"/>
        </w:rPr>
        <w:t>еньги</w:t>
      </w:r>
      <w:r>
        <w:rPr>
          <w:rFonts w:ascii="Arial" w:hAnsi="Arial" w:cs="Arial"/>
          <w:sz w:val="24"/>
          <w:szCs w:val="24"/>
        </w:rPr>
        <w:t xml:space="preserve"> </w:t>
      </w:r>
      <w:r w:rsidR="00EC08A1">
        <w:rPr>
          <w:rFonts w:ascii="Arial" w:hAnsi="Arial" w:cs="Arial"/>
          <w:sz w:val="24"/>
          <w:szCs w:val="24"/>
        </w:rPr>
        <w:t>с эскроу-счетов</w:t>
      </w:r>
      <w:r>
        <w:rPr>
          <w:rFonts w:ascii="Arial" w:hAnsi="Arial" w:cs="Arial"/>
          <w:sz w:val="24"/>
          <w:szCs w:val="24"/>
        </w:rPr>
        <w:t xml:space="preserve"> застройщик получает</w:t>
      </w:r>
      <w:r w:rsidR="00EC08A1">
        <w:rPr>
          <w:rFonts w:ascii="Arial" w:hAnsi="Arial" w:cs="Arial"/>
          <w:sz w:val="24"/>
          <w:szCs w:val="24"/>
        </w:rPr>
        <w:t xml:space="preserve"> только после сдачи дома в эксплуатацию и </w:t>
      </w:r>
      <w:r w:rsidR="00EC08A1" w:rsidRPr="00EC08A1">
        <w:rPr>
          <w:rFonts w:ascii="Arial" w:hAnsi="Arial" w:cs="Arial"/>
          <w:sz w:val="24"/>
          <w:szCs w:val="24"/>
        </w:rPr>
        <w:t>регистрации первого права собственности</w:t>
      </w:r>
      <w:r w:rsidR="00EC08A1">
        <w:rPr>
          <w:rFonts w:ascii="Arial" w:hAnsi="Arial" w:cs="Arial"/>
          <w:sz w:val="24"/>
          <w:szCs w:val="24"/>
        </w:rPr>
        <w:t xml:space="preserve"> в Росреестре.  </w:t>
      </w:r>
    </w:p>
    <w:p w14:paraId="72D9FEEC" w14:textId="77777777" w:rsidR="002F0EDA" w:rsidRPr="00A032EB" w:rsidRDefault="002F0EDA" w:rsidP="00A032EB">
      <w:pPr>
        <w:tabs>
          <w:tab w:val="left" w:pos="1425"/>
        </w:tabs>
        <w:rPr>
          <w:rFonts w:ascii="Arial" w:hAnsi="Arial" w:cs="Arial"/>
          <w:sz w:val="24"/>
          <w:szCs w:val="24"/>
        </w:rPr>
      </w:pPr>
    </w:p>
    <w:sectPr w:rsidR="002F0EDA" w:rsidRPr="00A0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6F"/>
    <w:rsid w:val="000040C7"/>
    <w:rsid w:val="00004C66"/>
    <w:rsid w:val="000378DC"/>
    <w:rsid w:val="0004446E"/>
    <w:rsid w:val="00091552"/>
    <w:rsid w:val="000E01FC"/>
    <w:rsid w:val="0010143B"/>
    <w:rsid w:val="00171CBC"/>
    <w:rsid w:val="00173F25"/>
    <w:rsid w:val="001E4703"/>
    <w:rsid w:val="0027546F"/>
    <w:rsid w:val="00294A2E"/>
    <w:rsid w:val="002A65E2"/>
    <w:rsid w:val="002E7216"/>
    <w:rsid w:val="002F0EDA"/>
    <w:rsid w:val="00304F8E"/>
    <w:rsid w:val="003B2E7C"/>
    <w:rsid w:val="00412527"/>
    <w:rsid w:val="00470B8E"/>
    <w:rsid w:val="0049260F"/>
    <w:rsid w:val="004E0BB7"/>
    <w:rsid w:val="00577122"/>
    <w:rsid w:val="005F141A"/>
    <w:rsid w:val="00614F94"/>
    <w:rsid w:val="0062420E"/>
    <w:rsid w:val="00677AE3"/>
    <w:rsid w:val="0068409D"/>
    <w:rsid w:val="006A41C1"/>
    <w:rsid w:val="006B36D6"/>
    <w:rsid w:val="006C23EB"/>
    <w:rsid w:val="006C586B"/>
    <w:rsid w:val="0070159A"/>
    <w:rsid w:val="0073047F"/>
    <w:rsid w:val="00755358"/>
    <w:rsid w:val="0076306C"/>
    <w:rsid w:val="00763E08"/>
    <w:rsid w:val="0076516E"/>
    <w:rsid w:val="0078219F"/>
    <w:rsid w:val="00797A03"/>
    <w:rsid w:val="007B0CFF"/>
    <w:rsid w:val="007D13A1"/>
    <w:rsid w:val="00806979"/>
    <w:rsid w:val="0081062D"/>
    <w:rsid w:val="00813DD1"/>
    <w:rsid w:val="008773C2"/>
    <w:rsid w:val="00881D66"/>
    <w:rsid w:val="008A7020"/>
    <w:rsid w:val="008B1769"/>
    <w:rsid w:val="008B21F7"/>
    <w:rsid w:val="008C576E"/>
    <w:rsid w:val="0093104A"/>
    <w:rsid w:val="00951E38"/>
    <w:rsid w:val="009548C2"/>
    <w:rsid w:val="009635BA"/>
    <w:rsid w:val="00980FEF"/>
    <w:rsid w:val="00A032EB"/>
    <w:rsid w:val="00A5599E"/>
    <w:rsid w:val="00AF725E"/>
    <w:rsid w:val="00B63CF9"/>
    <w:rsid w:val="00B776EF"/>
    <w:rsid w:val="00BA7CA1"/>
    <w:rsid w:val="00C0726A"/>
    <w:rsid w:val="00C31EC9"/>
    <w:rsid w:val="00C46632"/>
    <w:rsid w:val="00CE579B"/>
    <w:rsid w:val="00D01016"/>
    <w:rsid w:val="00D43D2D"/>
    <w:rsid w:val="00D84AB8"/>
    <w:rsid w:val="00D8745B"/>
    <w:rsid w:val="00DC78C4"/>
    <w:rsid w:val="00DF3432"/>
    <w:rsid w:val="00E41159"/>
    <w:rsid w:val="00E60F0E"/>
    <w:rsid w:val="00E75A5E"/>
    <w:rsid w:val="00EC08A1"/>
    <w:rsid w:val="00EF3FD3"/>
    <w:rsid w:val="00EF6878"/>
    <w:rsid w:val="00F02136"/>
    <w:rsid w:val="00F316DB"/>
    <w:rsid w:val="00F90F0D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BCE0"/>
  <w15:docId w15:val="{BD1AF0D9-7DC2-4896-9EF1-DFBBFF9C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D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0F0E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B17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17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176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17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176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Касаева</dc:creator>
  <cp:lastModifiedBy>Касаева	Дагмара	Хамдановна</cp:lastModifiedBy>
  <cp:revision>6</cp:revision>
  <cp:lastPrinted>2019-06-14T08:44:00Z</cp:lastPrinted>
  <dcterms:created xsi:type="dcterms:W3CDTF">2019-06-19T11:19:00Z</dcterms:created>
  <dcterms:modified xsi:type="dcterms:W3CDTF">2019-06-19T11:29:00Z</dcterms:modified>
</cp:coreProperties>
</file>