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B640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6404" w:rsidRDefault="007037B1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640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  <w:r w:rsidR="00AB6404" w:rsidRPr="00AB6404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404"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п.1 Протокола поручений временно исполняющего обязанности Главы Чеченской Республики Р.А. Кадырова </w:t>
      </w:r>
    </w:p>
    <w:p w:rsidR="00AB6404" w:rsidRPr="00AB6404" w:rsidRDefault="00AB6404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(совещание от 27 сентября 2016 года №01-32) </w:t>
      </w:r>
    </w:p>
    <w:p w:rsidR="00C374DE" w:rsidRDefault="00AB6404" w:rsidP="00AB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квартал </w:t>
      </w:r>
      <w:r w:rsidRPr="00AB6404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</w:p>
    <w:p w:rsidR="00AB6404" w:rsidRDefault="00AB6404" w:rsidP="00AB6404">
      <w:pPr>
        <w:spacing w:after="0" w:line="240" w:lineRule="auto"/>
        <w:jc w:val="center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7037B1" w:rsidRPr="007037B1">
        <w:rPr>
          <w:lang w:eastAsia="en-US"/>
        </w:rPr>
        <w:t xml:space="preserve">Во исполнение Протокола </w:t>
      </w:r>
      <w:r w:rsidR="007037B1">
        <w:rPr>
          <w:lang w:eastAsia="en-US"/>
        </w:rPr>
        <w:t>совещ</w:t>
      </w:r>
      <w:r w:rsidR="007037B1" w:rsidRPr="007037B1">
        <w:rPr>
          <w:lang w:eastAsia="en-US"/>
        </w:rPr>
        <w:t xml:space="preserve">ания </w:t>
      </w:r>
      <w:r w:rsidR="007037B1">
        <w:rPr>
          <w:lang w:eastAsia="en-US"/>
        </w:rPr>
        <w:t xml:space="preserve">Главы </w:t>
      </w:r>
      <w:r w:rsidR="007037B1" w:rsidRPr="007037B1">
        <w:rPr>
          <w:lang w:eastAsia="en-US"/>
        </w:rPr>
        <w:t xml:space="preserve">Чеченской Республики </w:t>
      </w:r>
      <w:r w:rsidR="00B65242">
        <w:rPr>
          <w:lang w:eastAsia="en-US"/>
        </w:rPr>
        <w:t xml:space="preserve">                  </w:t>
      </w:r>
      <w:r w:rsidR="007037B1" w:rsidRPr="007037B1">
        <w:rPr>
          <w:lang w:eastAsia="en-US"/>
        </w:rPr>
        <w:t xml:space="preserve">от 27 сентября 2016 года №01-32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 xml:space="preserve">орожного движения Гудермесского муниципального района </w:t>
      </w:r>
      <w:r w:rsidR="008371BA">
        <w:rPr>
          <w:lang w:eastAsia="en-US"/>
        </w:rPr>
        <w:t xml:space="preserve">в отчетном периоде </w:t>
      </w:r>
      <w:r w:rsidR="007037B1" w:rsidRPr="007037B1">
        <w:rPr>
          <w:lang w:eastAsia="en-US"/>
        </w:rPr>
        <w:t>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  <w:proofErr w:type="gramEnd"/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аварийности на территории района, и принимаются необходимые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оперативные меры по повышению безопасности дорожного движения.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 xml:space="preserve">Так, в </w:t>
      </w:r>
      <w:r w:rsidR="008371BA">
        <w:rPr>
          <w:rFonts w:eastAsia="Calibri"/>
          <w:sz w:val="28"/>
          <w:lang w:eastAsia="en-US"/>
        </w:rPr>
        <w:t>1 квартале</w:t>
      </w:r>
      <w:r w:rsidRPr="00736F6B">
        <w:rPr>
          <w:rFonts w:eastAsia="Calibri"/>
          <w:sz w:val="28"/>
          <w:lang w:eastAsia="en-US"/>
        </w:rPr>
        <w:t xml:space="preserve"> 201</w:t>
      </w:r>
      <w:r w:rsidR="008371BA">
        <w:rPr>
          <w:rFonts w:eastAsia="Calibri"/>
          <w:sz w:val="28"/>
          <w:lang w:eastAsia="en-US"/>
        </w:rPr>
        <w:t>8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 w:rsidR="008371BA">
        <w:rPr>
          <w:rFonts w:eastAsia="Calibri"/>
          <w:sz w:val="28"/>
          <w:lang w:eastAsia="en-US"/>
        </w:rPr>
        <w:t>2</w:t>
      </w:r>
      <w:r w:rsidRPr="00736F6B">
        <w:rPr>
          <w:rFonts w:eastAsia="Calibri"/>
          <w:sz w:val="28"/>
          <w:lang w:eastAsia="en-US"/>
        </w:rPr>
        <w:t xml:space="preserve"> заседани</w:t>
      </w:r>
      <w:r w:rsidR="008371BA">
        <w:rPr>
          <w:rFonts w:eastAsia="Calibri"/>
          <w:sz w:val="28"/>
          <w:lang w:eastAsia="en-US"/>
        </w:rPr>
        <w:t>я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</w:t>
      </w:r>
      <w:r w:rsidR="00A6760F">
        <w:rPr>
          <w:rFonts w:eastAsia="Calibri"/>
          <w:sz w:val="28"/>
          <w:lang w:eastAsia="en-US"/>
        </w:rPr>
        <w:t xml:space="preserve">, </w:t>
      </w:r>
      <w:r w:rsidR="002F5F13">
        <w:rPr>
          <w:rFonts w:eastAsia="Calibri"/>
          <w:sz w:val="28"/>
          <w:lang w:eastAsia="en-US"/>
        </w:rPr>
        <w:t xml:space="preserve">рассмотрено </w:t>
      </w:r>
      <w:r w:rsidR="008371BA">
        <w:rPr>
          <w:rFonts w:eastAsia="Calibri"/>
          <w:sz w:val="28"/>
          <w:lang w:eastAsia="en-US"/>
        </w:rPr>
        <w:t>5</w:t>
      </w:r>
      <w:r w:rsidR="002F5F13">
        <w:rPr>
          <w:rFonts w:eastAsia="Calibri"/>
          <w:sz w:val="28"/>
          <w:lang w:eastAsia="en-US"/>
        </w:rPr>
        <w:t xml:space="preserve"> вопросов и вынесено </w:t>
      </w:r>
      <w:r w:rsidR="008371BA">
        <w:rPr>
          <w:rFonts w:eastAsia="Calibri"/>
          <w:sz w:val="28"/>
          <w:lang w:eastAsia="en-US"/>
        </w:rPr>
        <w:t>14</w:t>
      </w:r>
      <w:r w:rsidR="002F5F13">
        <w:rPr>
          <w:rFonts w:eastAsia="Calibri"/>
          <w:sz w:val="28"/>
          <w:lang w:eastAsia="en-US"/>
        </w:rPr>
        <w:t xml:space="preserve"> решений</w:t>
      </w:r>
      <w:r w:rsidRPr="00736F6B">
        <w:rPr>
          <w:rFonts w:eastAsia="Calibri"/>
          <w:sz w:val="28"/>
          <w:lang w:eastAsia="en-US"/>
        </w:rPr>
        <w:t>: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8371BA">
        <w:rPr>
          <w:rFonts w:eastAsia="Calibri"/>
          <w:sz w:val="28"/>
          <w:lang w:eastAsia="en-US"/>
        </w:rPr>
        <w:t>30</w:t>
      </w:r>
      <w:r>
        <w:rPr>
          <w:rFonts w:eastAsia="Calibri"/>
          <w:sz w:val="28"/>
          <w:lang w:eastAsia="en-US"/>
        </w:rPr>
        <w:t>.01.201</w:t>
      </w:r>
      <w:r w:rsidR="008371BA"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 xml:space="preserve"> года</w:t>
      </w:r>
    </w:p>
    <w:p w:rsidR="008371BA" w:rsidRP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  <w:t>О состоянии работы по предупреждению детского дорожно-транспортного травматизма. Проведение массовых агитационно-пропагандистских мероприятий, направленных на профилактику детского дорожно-транспортного травматизма.</w:t>
      </w:r>
    </w:p>
    <w:p w:rsid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2.</w:t>
      </w:r>
      <w:r w:rsidRPr="008371BA">
        <w:rPr>
          <w:rFonts w:eastAsia="Calibri"/>
          <w:sz w:val="28"/>
          <w:lang w:eastAsia="en-US"/>
        </w:rPr>
        <w:tab/>
        <w:t>О мерах по информационно-пропагандистскому сопровождению деятельности по обеспечению безопасности дорожного движения.</w:t>
      </w:r>
    </w:p>
    <w:p w:rsidR="007504A9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07.03.</w:t>
      </w:r>
      <w:r w:rsidR="007504A9">
        <w:rPr>
          <w:rFonts w:eastAsia="Calibri"/>
          <w:sz w:val="28"/>
          <w:lang w:eastAsia="en-US"/>
        </w:rPr>
        <w:t>201</w:t>
      </w:r>
      <w:r>
        <w:rPr>
          <w:rFonts w:eastAsia="Calibri"/>
          <w:sz w:val="28"/>
          <w:lang w:eastAsia="en-US"/>
        </w:rPr>
        <w:t>8</w:t>
      </w:r>
      <w:r w:rsidR="007504A9">
        <w:rPr>
          <w:rFonts w:eastAsia="Calibri"/>
          <w:sz w:val="28"/>
          <w:lang w:eastAsia="en-US"/>
        </w:rPr>
        <w:t xml:space="preserve"> года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  <w:t>Подведение итогов проделанной работы комиссией по обеспечению безопасности дорожного движения за 2017 год.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 xml:space="preserve"> 2.</w:t>
      </w:r>
      <w:r w:rsidRPr="008371BA">
        <w:rPr>
          <w:rFonts w:eastAsia="Calibri"/>
          <w:sz w:val="28"/>
          <w:lang w:eastAsia="en-US"/>
        </w:rPr>
        <w:tab/>
        <w:t>Выступление сотрудников ОГИБДД ОМВД России по Гудермесскому району по предупреждению дорожно-транспортного травматизма, воспитанию культуры поведения на дороге.</w:t>
      </w:r>
    </w:p>
    <w:p w:rsidR="008371BA" w:rsidRPr="008371BA" w:rsidRDefault="008371BA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3. Рассмотрение представления Следственного отдела (ОМВД России по Гудермесскому району) от 19.01.2018 г. №48-СО-52 о принятии мер по устранению обстоятельств, способствующих соверщению преступлений (других нарушений закона).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7037B1" w:rsidRDefault="007037B1" w:rsidP="00DA570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ab/>
        <w:t>Кроме того, в г</w:t>
      </w:r>
      <w:proofErr w:type="gramStart"/>
      <w:r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1A12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таких как </w:t>
      </w:r>
      <w:r w:rsidR="00F57ACD">
        <w:rPr>
          <w:rFonts w:ascii="Times New Roman" w:eastAsia="Calibri" w:hAnsi="Times New Roman" w:cs="Times New Roman"/>
          <w:sz w:val="28"/>
          <w:lang w:eastAsia="en-US"/>
        </w:rPr>
        <w:t xml:space="preserve">«Пристегнись, Россия!», 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>«Пропусти пешехода», «Мы за безопасность дорожного движения»</w:t>
      </w:r>
      <w:r w:rsidR="00C34C26">
        <w:rPr>
          <w:rFonts w:ascii="Times New Roman" w:eastAsia="Calibri" w:hAnsi="Times New Roman" w:cs="Times New Roman"/>
          <w:sz w:val="28"/>
          <w:lang w:eastAsia="en-US"/>
        </w:rPr>
        <w:t>, «Безопасные дороги-детям»</w:t>
      </w:r>
      <w:r w:rsidR="008371BA">
        <w:rPr>
          <w:rFonts w:ascii="Times New Roman" w:eastAsia="Calibri" w:hAnsi="Times New Roman" w:cs="Times New Roman"/>
          <w:sz w:val="28"/>
          <w:lang w:eastAsia="en-US"/>
        </w:rPr>
        <w:t>.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506F08" w:rsidRPr="00506F08" w:rsidRDefault="00506F08" w:rsidP="00DA570B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  <w:t xml:space="preserve">Также </w:t>
      </w:r>
      <w:r w:rsidR="002C36C2">
        <w:rPr>
          <w:lang w:eastAsia="en-US"/>
        </w:rPr>
        <w:t>доведено до подведомственных учреждений и до населения</w:t>
      </w:r>
      <w:r w:rsidR="002C36C2" w:rsidRPr="002C36C2">
        <w:rPr>
          <w:lang w:eastAsia="en-US"/>
        </w:rPr>
        <w:t xml:space="preserve"> требования Правительства Росс</w:t>
      </w:r>
      <w:r w:rsidR="002C36C2">
        <w:rPr>
          <w:lang w:eastAsia="en-US"/>
        </w:rPr>
        <w:t xml:space="preserve">ийской Федерации от </w:t>
      </w:r>
      <w:r w:rsidRPr="00506F08">
        <w:rPr>
          <w:szCs w:val="28"/>
          <w:lang w:eastAsia="en-US"/>
        </w:rPr>
        <w:t>12 декабря 2017 года №1524 «О внесение изменений в Правила дорожного движения Российской Федерации»</w:t>
      </w:r>
      <w:r w:rsidR="008371BA">
        <w:rPr>
          <w:szCs w:val="28"/>
          <w:lang w:eastAsia="en-US"/>
        </w:rPr>
        <w:t xml:space="preserve">, </w:t>
      </w:r>
      <w:r w:rsidR="008371BA" w:rsidRPr="008371BA">
        <w:rPr>
          <w:szCs w:val="28"/>
          <w:lang w:eastAsia="en-US"/>
        </w:rPr>
        <w:t xml:space="preserve">Постановление Правительства РФ от 23 декабря 2017 г. </w:t>
      </w:r>
      <w:r w:rsidR="001E4A26">
        <w:rPr>
          <w:szCs w:val="28"/>
          <w:lang w:eastAsia="en-US"/>
        </w:rPr>
        <w:t>№</w:t>
      </w:r>
      <w:r w:rsidR="008371BA" w:rsidRPr="008371BA">
        <w:rPr>
          <w:szCs w:val="28"/>
          <w:lang w:eastAsia="en-US"/>
        </w:rPr>
        <w:t>1621</w:t>
      </w:r>
      <w:r w:rsidR="001E4A26">
        <w:rPr>
          <w:szCs w:val="28"/>
          <w:lang w:eastAsia="en-US"/>
        </w:rPr>
        <w:t>,</w:t>
      </w:r>
      <w:r w:rsidR="001E4A26" w:rsidRPr="001E4A26">
        <w:t xml:space="preserve"> </w:t>
      </w:r>
      <w:r w:rsidR="001E4A26" w:rsidRPr="001E4A26">
        <w:rPr>
          <w:szCs w:val="28"/>
          <w:lang w:eastAsia="en-US"/>
        </w:rPr>
        <w:t>Постановление Правительства РФ от 20 октября 2017 года № 1276</w:t>
      </w:r>
      <w:r w:rsidR="001E4A26">
        <w:rPr>
          <w:szCs w:val="28"/>
          <w:lang w:eastAsia="en-US"/>
        </w:rPr>
        <w:t xml:space="preserve"> </w:t>
      </w:r>
      <w:r w:rsidRPr="00506F08">
        <w:rPr>
          <w:szCs w:val="28"/>
          <w:lang w:eastAsia="en-US"/>
        </w:rPr>
        <w:t>.</w:t>
      </w:r>
    </w:p>
    <w:p w:rsidR="007037B1" w:rsidRDefault="00506F08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="007037B1"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</w:t>
      </w:r>
      <w:r w:rsidR="007037B1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снижение ДТП по сравнению с аналогичным периодом прошлого года. </w:t>
      </w:r>
    </w:p>
    <w:p w:rsidR="00935442" w:rsidRPr="00BE358C" w:rsidRDefault="00BE358C" w:rsidP="00DA570B">
      <w:pPr>
        <w:spacing w:after="0" w:line="240" w:lineRule="auto"/>
        <w:ind w:firstLine="6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58C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01.01.2018 года по 31.03.2018 год зарегистрировано 2 ДТП с пострадавшими (АППГ-4), погибло 2 человека (АППГ-1), ранено 1 (АППГ-4).</w:t>
      </w:r>
    </w:p>
    <w:p w:rsidR="00810E61" w:rsidRPr="00994700" w:rsidRDefault="00935442" w:rsidP="00DA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личным составом ОГИБДД ОМВД России по Гудермесскому району совместно с другими подразделениями отдела МВД России по Гудермесскому району на территории Гудермесского района проведено более 130 мероприятий. </w:t>
      </w:r>
      <w:proofErr w:type="gramStart"/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проведения мероприятий с 01.01.201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8 по 31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выявлено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1576 (АППГ-1997)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правонарушений, из них: за не пристегнутый ремень безопасности -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454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управление тс находясь в состоянии алкогольного опьянения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13, из них за повторное управление транспортным средством- 2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управление тс не имея права управления транспортным средством -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управление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тс,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будучи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лишенным,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управления т/с - 8,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за отсутствии страхового полиса</w:t>
      </w:r>
      <w:proofErr w:type="gramEnd"/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гражданской ответственности- 133, 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передача управления транспортным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средством,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будучи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лишенным,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управления -1, движение во встречном направлении по дороге с односторонним движением -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выезд на полосу встречного движения -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проезд на запрещаюший красный сигнал светофора-87, за потрный проезд на запрещающий сигнал светафора – 3, за нарушение правил маневрирования- 19, выявлено т/с </w:t>
      </w:r>
      <w:proofErr w:type="gramStart"/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BE358C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техническими неисправностями – 124, пользование телефоном при движении т/с 6, нарушение пешеходами правила перехода проезжей части дороги- 130, за нарушение не предоставлении преимущества пещеходам- 26, 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неуплату административного штафа установленный срок –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103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наложено административных штрафов на сумму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 миллион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401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00 рублей (АППГ-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1,589,100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рублей), взыскано штрафов на сумму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501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рублей (АППГ – </w:t>
      </w:r>
      <w:r w:rsidR="00994700"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>554,300</w:t>
      </w:r>
      <w:r w:rsidRPr="00994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рублей).</w:t>
      </w:r>
    </w:p>
    <w:p w:rsidR="00810E61" w:rsidRPr="00BE358C" w:rsidRDefault="00BE358C" w:rsidP="00DA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BE358C">
        <w:rPr>
          <w:rFonts w:ascii="Times New Roman" w:eastAsia="Times New Roman" w:hAnsi="Times New Roman" w:cs="Times New Roman"/>
          <w:spacing w:val="-1"/>
          <w:sz w:val="28"/>
          <w:szCs w:val="28"/>
        </w:rPr>
        <w:t>Для пропаганды безопасности дорожного движения проведено бесед – 71 (АППГ-98), из них в СШ - 65 (АППГ-70), в дошкольных учреждениях - 3 (АППГ-</w:t>
      </w:r>
      <w:r w:rsidRPr="00BE358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6), в предприятиях – 3 подготовлено материалов для газеты Гумс-6 (АППГ-7), на страничке интернет сети Инстаграмм опубликовано 59 публикаций, пропагандирующие безопасность дорожного движения, а также в целях доведения до населения, проведенные профилактические мероприятия, а также результаты работы ОГИБДД.</w:t>
      </w:r>
      <w:proofErr w:type="gramEnd"/>
    </w:p>
    <w:p w:rsidR="004F0522" w:rsidRDefault="004F0522" w:rsidP="00DA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проводится работа по реализации новых национальных стандартов по обустройству пешеходных переходов, предусмотрев в первоочередном порядке их оснащения вблизи школ и других учебных заведений.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охраны здоровья и жизни детей, обучения правилам дорожного движения, основам безопасности жизнедеятельности </w:t>
      </w:r>
      <w:r w:rsidR="00A54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МУ «Управлении образования Гудермесского  муниципального района поставлена </w:t>
      </w: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таким образом, чтобы у каждого педагога, родителя, обучающегося сформировалась жизненно важная потребность не только в изучении, но и в соблюдении ПДД проведена просветительская и разъяснительная работа в общеобразовательных учреждениях Гудермесского муниципального района.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Кроме традиционных профилактических бесед, внеклассные мероприятия проведены в соответствии с возрастными особенностями обучающихся и со специальными элементами: чтение стихов, прозы о светофоре, дорожных знаках, проведение динамических пауз и т.д. Организованы встречи с инспекторами ГИБДД, на которых ребята повторяли правила ДД, приняли участие в играх на внимание, используя ситуационный метод, разбирали ошибки в поведении пешеходов, проведены конкурсы, в которых ребята не только воспроизвели свои знания ПДД и истории их возникновения, но и выполняли  творческие задания.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учреждениях образования функционируют отряды юных инспекторов дорожного движения, которые занимаются активной пропагандой правил дорожного движения среди детей и подростков и предупреждением их нарушений. Членами отрядов использованы различные формы работы: театрализованные представления, выпуск материалов «Дорожная азбука», проведение викторин и т.д. В связи с тем, что в весенне-летний период происходит наибольшее число дорожно-транспортных происшествий с участием велосипедистов, для учащихся 5-8 классов, проведен муниципальный этап Всероссийского конкурса «Безопасное колесо», который способствует изучению и закреплению ПДД, закреплению навыков вождения велосипеда, изучению велотехники. Соревнования состояли из нескольких этапов: это и знание ПДД, которое проверяется с помощью викторин, и освоение трассы велофигур, и овладение навыками оказания первой медицинской помощи.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 привлекаются к профилактическим мероприятиям и родители. Проведены родительские собрания, где в очередной раз, отметили  роль взрослых за ответственность по профилактике ДДТТ. </w:t>
      </w:r>
    </w:p>
    <w:p w:rsid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помощь  учителям направлены методические разработки по профилактике ПДД. На совещаниях руководителей, заместителей директоров по воспитательной работе  даны рекомендации по планированию и организации </w:t>
      </w: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деятельности в рамках пропаганды ПДД.  Вся проводимая профилактическая работа способствуют воспитанию чувства опасности улицы у школьников, развитию ответственности за свои действия и бездействия на дороге, соблюдению правил дорожного движения.</w:t>
      </w:r>
    </w:p>
    <w:p w:rsidR="003D5DC1" w:rsidRDefault="003D5DC1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дощкольников детских садов правил дорожного движения (далее – ПДД) в соответствии с действующими правилами безопасности дорожного движения – обязательная часть воспитательно-образовательного процесса. В связи с этим, в каждом дошкольном учреждении района разработаны нормативно-правовая база  и система профилактики ДТП. Так в течени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первого квартала 2018 года в дошклоных учреждениях района проведена следующая работа:</w:t>
      </w:r>
    </w:p>
    <w:p w:rsidR="00A44193" w:rsidRPr="0054125F" w:rsidRDefault="00A44193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4"/>
          <w:szCs w:val="28"/>
        </w:rPr>
      </w:pPr>
    </w:p>
    <w:p w:rsidR="003D5DC1" w:rsidRDefault="00A44193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3D5DC1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детьми: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квартала с дошкольниками проводились дидактические игры и сюжетно-ролевые игры «Собери знаки», «Важный транспорт», «Дорожная азбука», «Путеществие в автобусе», «Поездка на автомобиле», «Разноцветная дорожка» и др.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открытые просмотры: «Светофор – мой друг», «О правилах дорожного движения» и «Внимание, дети».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беседы по данной теме во всех возрастных группах и дошкольных учреждениях.</w:t>
      </w:r>
    </w:p>
    <w:p w:rsidR="0054125F" w:rsidRDefault="0054125F" w:rsidP="0054125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Просмотры мультфильмов по данной теме во всех возрастных группах всех ДОУ.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Чтение детских сказок и стихотворений по данной теме – все ДОУ.</w:t>
      </w:r>
    </w:p>
    <w:p w:rsidR="003D5DC1" w:rsidRDefault="003D5DC1" w:rsidP="003D5DC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Развлечение «Уважайте светофор».</w:t>
      </w:r>
    </w:p>
    <w:p w:rsidR="00DF69D5" w:rsidRPr="0054125F" w:rsidRDefault="00DF69D5" w:rsidP="003D5DC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18"/>
          <w:szCs w:val="28"/>
        </w:rPr>
      </w:pPr>
    </w:p>
    <w:p w:rsidR="003D5DC1" w:rsidRDefault="003D5DC1" w:rsidP="003D5DC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работниками ДОУ:</w:t>
      </w:r>
    </w:p>
    <w:p w:rsidR="003D5DC1" w:rsidRDefault="003D5DC1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Ознакомлены с изменениями к Постановлению Правительства РФ от 12 декабря 2017 года «1524 «О внесении изменений в Правила дорожного движения РФ».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 всех работников и родителей ДОУ доведены памятки «Автокресл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самый эффективный способ предотвратить травмы и смерть во время ДТП».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Консультации для педагогов «Ребенок и опасность на дорогах», «Воспитание у детей навыков безопасного поведения на улицах и дорогах», «Причины ДТП».</w:t>
      </w:r>
    </w:p>
    <w:p w:rsidR="00DF69D5" w:rsidRDefault="00DF69D5" w:rsidP="003D5DC1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 викторины для педагогов ДОУ по ПДД.</w:t>
      </w:r>
    </w:p>
    <w:p w:rsidR="00DF69D5" w:rsidRPr="0054125F" w:rsidRDefault="00DF69D5" w:rsidP="00DF69D5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1"/>
          <w:sz w:val="20"/>
          <w:szCs w:val="28"/>
        </w:rPr>
      </w:pPr>
    </w:p>
    <w:p w:rsidR="00DF69D5" w:rsidRDefault="00DF69D5" w:rsidP="00DF69D5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с родителями (законных предстваителей) детей в ДОУ: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 всех родителей ДОУ доведены памятки «Автокресла –</w:t>
      </w:r>
      <w:r w:rsidRPr="00DF69D5">
        <w:t xml:space="preserve"> </w:t>
      </w:r>
      <w:r w:rsidRPr="00DF69D5">
        <w:rPr>
          <w:rFonts w:ascii="Times New Roman" w:eastAsia="Times New Roman" w:hAnsi="Times New Roman" w:cs="Times New Roman"/>
          <w:spacing w:val="-1"/>
          <w:sz w:val="28"/>
          <w:szCs w:val="28"/>
        </w:rPr>
        <w:t>самый эффективный способ предотвратить травмы и смерть во время ДТП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Акции по ПДД «Мы соблюдаем ПДД» - все сады.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на стендах по ПДД – во всех возрастных группах.</w:t>
      </w:r>
    </w:p>
    <w:p w:rsidR="00DF69D5" w:rsidRDefault="00DF69D5" w:rsidP="00DF69D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Консультации для родителей «Безопасность детей – забота взрослых».</w:t>
      </w:r>
    </w:p>
    <w:p w:rsidR="001C7933" w:rsidRDefault="001C7933" w:rsidP="001C7933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C7933" w:rsidRDefault="001C7933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МУ «Управление культуры Гудермесского муниципального района» проведена следующая работа:</w:t>
      </w:r>
    </w:p>
    <w:p w:rsidR="001C7933" w:rsidRDefault="001C7933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11.01.2018 г. </w:t>
      </w:r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филиолом №12 с/</w:t>
      </w:r>
      <w:proofErr w:type="gramStart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Кошкельды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роведа акция с детьми – В рамках Всероиссийской Акции, дорожное-транспортное происществие, детского дорожного травматизма. «Внимание! Осторожно, Дети!».</w:t>
      </w:r>
    </w:p>
    <w:p w:rsidR="001C7933" w:rsidRDefault="001C7933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17.01.2018 г.</w:t>
      </w:r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ДК с/</w:t>
      </w:r>
      <w:proofErr w:type="gramStart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9716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Кади-Юрт провели беседу с учащимися МБОУ «Кади-Юртовская СШ им. Р.Ф. Умарова на тему: «Профилактика правонарушений».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17.01.2018 г. ЦКР г. Гудермес была проведена акция по раздаче информационных буклетов «Безопасные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дороги-детям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27.01.2018 г. филиалом №15 с/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Н-Энгеной провела беседу с детьми на тему: «Профилактика правонарушений».</w:t>
      </w:r>
    </w:p>
    <w:p w:rsidR="009716BD" w:rsidRDefault="009716BD" w:rsidP="001C793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30.01.2018 г.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с воспитаниками ЦКР познавательную викторину «Умный пешеход».</w:t>
      </w:r>
    </w:p>
    <w:p w:rsidR="001C7933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09.02.2018 г. в ЦКР г. Гудермес провели с воспитаниками ЦКР конкурс «ПДД глазами детей».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27.02.2018 г. в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с воспитаниками ЦКР игоровой конкурс по ПДД «Безопасность».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15.03.2018 г. в ЦКР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удермес провели в детском саду №6 «Теремок» информационный час на тему: «Знание ПДД в повседневной жизни».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20.03.2018 г. в ЦКР г. Гудермес провели с воспитаниками ЦКР конкурс по ПДД «Проводим время с пользой».</w:t>
      </w:r>
    </w:p>
    <w:p w:rsidR="00C9260D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15.03.2018 г. в рамках районной целевой программы по обеспечению безопасности дорожного движения Гудермесского муниципального района в МАУК «Центре оздоровления населения» совместно с ГИБДД ОМВД России по Гудермесскому району ЧР провели семинар-тренинг по профилактике и предупреждению ЖТП в ГБОУ СПО «Гудермесский железнодорожный техникум».</w:t>
      </w:r>
    </w:p>
    <w:p w:rsidR="003D5DC1" w:rsidRDefault="00C9260D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27.03.2018 г. в МБУК «Городской Дом культуры» г. Гудермес провели акцию «Внимание, водитель».</w:t>
      </w:r>
    </w:p>
    <w:p w:rsidR="00F2533F" w:rsidRDefault="00F2533F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E014F" w:rsidRDefault="008E014F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ГБОУ СПО «Гудермесский железнодорожный техникум»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проведена следующая работа:</w:t>
      </w:r>
    </w:p>
    <w:p w:rsidR="008E014F" w:rsidRPr="008E014F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19 и 20  января  проведены беседы «Безопасный маршрут»  с охватом 120 человек. Проведена встреча с работниками ГАИ</w:t>
      </w:r>
      <w:proofErr w:type="gramStart"/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которой обсуждались вопросы  соблюдения правил  дорожного движения.</w:t>
      </w:r>
    </w:p>
    <w:p w:rsidR="008E014F" w:rsidRPr="008E014F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20 февраля проведены конкурсные мероприятия «Правила дорожного движения – наши друзья»  с охватом 140 человек.</w:t>
      </w:r>
    </w:p>
    <w:p w:rsidR="008E014F" w:rsidRPr="003D5DC1" w:rsidRDefault="008E014F" w:rsidP="008E01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С 26 по 30 марта в учебных группах проведены  беседы о соблюдении правил дорожного движения «Дорожные знак</w:t>
      </w:r>
      <w:proofErr w:type="gramStart"/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>и-</w:t>
      </w:r>
      <w:proofErr w:type="gramEnd"/>
      <w:r w:rsidRPr="008E01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наши друзья»  с охватом 160 человек.</w:t>
      </w:r>
    </w:p>
    <w:p w:rsidR="00810E61" w:rsidRDefault="00810E61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D84360" w:rsidRPr="00D84360" w:rsidRDefault="00D84360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</w:t>
      </w:r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</w:p>
    <w:p w:rsidR="00176103" w:rsidRPr="00176103" w:rsidRDefault="00176103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59607C" w:rsidRPr="00CB35AA" w:rsidRDefault="0059607C" w:rsidP="0059607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35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Опубликовано в СМИ по ОБДД</w:t>
      </w: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134"/>
        <w:gridCol w:w="851"/>
        <w:gridCol w:w="851"/>
        <w:gridCol w:w="1134"/>
        <w:gridCol w:w="1276"/>
        <w:gridCol w:w="851"/>
        <w:gridCol w:w="1559"/>
        <w:gridCol w:w="1134"/>
      </w:tblGrid>
      <w:tr w:rsidR="0059607C" w:rsidRPr="00B65242" w:rsidTr="00FA091A">
        <w:tc>
          <w:tcPr>
            <w:tcW w:w="56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администрации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администрации с/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ОГИБДД</w:t>
            </w:r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культура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Сайт образования</w:t>
            </w:r>
          </w:p>
        </w:tc>
        <w:tc>
          <w:tcPr>
            <w:tcW w:w="127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Сайт 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дошкольного</w:t>
            </w:r>
            <w:proofErr w:type="gramEnd"/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Газета «Гумс»</w:t>
            </w:r>
          </w:p>
        </w:tc>
        <w:tc>
          <w:tcPr>
            <w:tcW w:w="1559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С-А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59607C" w:rsidRPr="00CB35AA" w:rsidTr="00FA091A">
        <w:tc>
          <w:tcPr>
            <w:tcW w:w="10490" w:type="dxa"/>
            <w:gridSpan w:val="10"/>
          </w:tcPr>
          <w:p w:rsidR="0059607C" w:rsidRPr="00CB35AA" w:rsidRDefault="0059607C" w:rsidP="00FA091A">
            <w:pPr>
              <w:tabs>
                <w:tab w:val="left" w:pos="44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59607C" w:rsidRPr="00B65242" w:rsidTr="00FA091A">
        <w:tc>
          <w:tcPr>
            <w:tcW w:w="566" w:type="dxa"/>
          </w:tcPr>
          <w:p w:rsidR="0059607C" w:rsidRPr="00CB35AA" w:rsidRDefault="0059607C" w:rsidP="0059607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276" w:type="dxa"/>
          </w:tcPr>
          <w:p w:rsidR="0059607C" w:rsidRPr="0034189F" w:rsidRDefault="004B37F9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59607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1" w:type="dxa"/>
          </w:tcPr>
          <w:p w:rsidR="0059607C" w:rsidRPr="0034189F" w:rsidRDefault="0059607C" w:rsidP="00AB64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AB640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559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59607C" w:rsidRPr="00B65242" w:rsidTr="00FA091A">
        <w:tc>
          <w:tcPr>
            <w:tcW w:w="566" w:type="dxa"/>
          </w:tcPr>
          <w:p w:rsidR="0059607C" w:rsidRPr="00CB35AA" w:rsidRDefault="0059607C" w:rsidP="00FA091A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4" w:type="dxa"/>
            <w:gridSpan w:val="9"/>
          </w:tcPr>
          <w:p w:rsidR="0059607C" w:rsidRPr="00CB35AA" w:rsidRDefault="0059607C" w:rsidP="00AB6404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>Итого: 1</w:t>
            </w:r>
            <w:r w:rsidR="00AB6404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публикаций </w:t>
            </w:r>
          </w:p>
        </w:tc>
      </w:tr>
    </w:tbl>
    <w:p w:rsidR="0059607C" w:rsidRDefault="0059607C" w:rsidP="0059607C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59607C" w:rsidRDefault="0059607C" w:rsidP="0059607C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r w:rsidRPr="00CB35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Проведено мероприятий по ОБДД</w:t>
      </w: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4"/>
        <w:gridCol w:w="992"/>
        <w:gridCol w:w="1134"/>
        <w:gridCol w:w="851"/>
        <w:gridCol w:w="850"/>
        <w:gridCol w:w="1559"/>
        <w:gridCol w:w="1276"/>
        <w:gridCol w:w="1134"/>
      </w:tblGrid>
      <w:tr w:rsidR="0059607C" w:rsidRPr="00B65242" w:rsidTr="00FA091A">
        <w:tc>
          <w:tcPr>
            <w:tcW w:w="56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дминистраци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я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дминистраци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я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с/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ОГИБДД</w:t>
            </w:r>
          </w:p>
        </w:tc>
        <w:tc>
          <w:tcPr>
            <w:tcW w:w="1134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ультура</w:t>
            </w:r>
          </w:p>
        </w:tc>
        <w:tc>
          <w:tcPr>
            <w:tcW w:w="851" w:type="dxa"/>
          </w:tcPr>
          <w:p w:rsidR="0059607C" w:rsidRPr="00CB35AA" w:rsidRDefault="0059607C" w:rsidP="00FA091A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бразовани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</w:tc>
        <w:tc>
          <w:tcPr>
            <w:tcW w:w="850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ошкольно</w:t>
            </w: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е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59607C" w:rsidRPr="00B65242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ГБПОУ «Гудермесский                                                                                    педагогический колледж»                         имени 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С.</w:t>
            </w:r>
            <w:proofErr w:type="gramStart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С-А</w:t>
            </w:r>
            <w:proofErr w:type="gramEnd"/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276" w:type="dxa"/>
          </w:tcPr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134" w:type="dxa"/>
          </w:tcPr>
          <w:p w:rsidR="0059607C" w:rsidRPr="00B65242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Общий охват населения</w:t>
            </w:r>
          </w:p>
          <w:p w:rsidR="0059607C" w:rsidRPr="00CB35AA" w:rsidRDefault="0059607C" w:rsidP="00FA091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5242">
              <w:rPr>
                <w:rFonts w:ascii="Times New Roman" w:hAnsi="Times New Roman" w:cs="Times New Roman"/>
                <w:b/>
                <w:sz w:val="18"/>
                <w:szCs w:val="20"/>
              </w:rPr>
              <w:t>(итого)</w:t>
            </w:r>
          </w:p>
        </w:tc>
      </w:tr>
      <w:tr w:rsidR="0059607C" w:rsidRPr="00CB35AA" w:rsidTr="00FA091A">
        <w:tc>
          <w:tcPr>
            <w:tcW w:w="10490" w:type="dxa"/>
            <w:gridSpan w:val="10"/>
          </w:tcPr>
          <w:p w:rsidR="0059607C" w:rsidRPr="00CB35AA" w:rsidRDefault="0059607C" w:rsidP="00FA091A">
            <w:pPr>
              <w:tabs>
                <w:tab w:val="left" w:pos="441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CB35AA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</w:tr>
      <w:tr w:rsidR="0059607C" w:rsidRPr="00B65242" w:rsidTr="00FA091A">
        <w:tc>
          <w:tcPr>
            <w:tcW w:w="566" w:type="dxa"/>
          </w:tcPr>
          <w:p w:rsidR="0059607C" w:rsidRPr="00CB35AA" w:rsidRDefault="0059607C" w:rsidP="005960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992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51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850" w:type="dxa"/>
          </w:tcPr>
          <w:p w:rsidR="0059607C" w:rsidRPr="0034189F" w:rsidRDefault="004B37F9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</w:t>
            </w:r>
          </w:p>
        </w:tc>
        <w:tc>
          <w:tcPr>
            <w:tcW w:w="1559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189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134" w:type="dxa"/>
          </w:tcPr>
          <w:p w:rsidR="0059607C" w:rsidRPr="0034189F" w:rsidRDefault="0059607C" w:rsidP="00FA09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21657</w:t>
            </w:r>
          </w:p>
        </w:tc>
      </w:tr>
      <w:tr w:rsidR="0059607C" w:rsidRPr="00B65242" w:rsidTr="00FA091A">
        <w:tc>
          <w:tcPr>
            <w:tcW w:w="566" w:type="dxa"/>
          </w:tcPr>
          <w:p w:rsidR="0059607C" w:rsidRPr="00CB35AA" w:rsidRDefault="0059607C" w:rsidP="00FA091A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4" w:type="dxa"/>
            <w:gridSpan w:val="9"/>
          </w:tcPr>
          <w:p w:rsidR="0059607C" w:rsidRPr="00CB35AA" w:rsidRDefault="0059607C" w:rsidP="00FA091A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477 мероприятий,  охват населения 21657</w:t>
            </w:r>
            <w:r w:rsidRPr="003418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чел. </w:t>
            </w:r>
          </w:p>
        </w:tc>
      </w:tr>
    </w:tbl>
    <w:p w:rsidR="00CB35AA" w:rsidRDefault="00CB35AA" w:rsidP="0081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>протокола совещания Главы Чеченской Республики Р.А. Кадырова от 27 сентября 2016 года №01-32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8F" w:rsidRDefault="00BD2B8F" w:rsidP="00614511">
      <w:pPr>
        <w:rPr>
          <w:rFonts w:ascii="Times New Roman" w:hAnsi="Times New Roman" w:cs="Times New Roman"/>
          <w:sz w:val="28"/>
          <w:szCs w:val="28"/>
        </w:rPr>
      </w:pPr>
    </w:p>
    <w:p w:rsidR="00AB6404" w:rsidRDefault="00AB6404" w:rsidP="00614511">
      <w:pPr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01" w:rsidRPr="00614511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38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B872EB">
      <w:pgSz w:w="11906" w:h="16838" w:code="9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05" w:rsidRDefault="00060305" w:rsidP="00EC16A4">
      <w:pPr>
        <w:spacing w:after="0" w:line="240" w:lineRule="auto"/>
      </w:pPr>
      <w:r>
        <w:separator/>
      </w:r>
    </w:p>
  </w:endnote>
  <w:endnote w:type="continuationSeparator" w:id="0">
    <w:p w:rsidR="00060305" w:rsidRDefault="00060305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05" w:rsidRDefault="00060305" w:rsidP="00EC16A4">
      <w:pPr>
        <w:spacing w:after="0" w:line="240" w:lineRule="auto"/>
      </w:pPr>
      <w:r>
        <w:separator/>
      </w:r>
    </w:p>
  </w:footnote>
  <w:footnote w:type="continuationSeparator" w:id="0">
    <w:p w:rsidR="00060305" w:rsidRDefault="00060305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305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65D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404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2EB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33F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602-4CE0-47C8-A308-56B0719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2</cp:revision>
  <cp:lastPrinted>2018-01-11T07:43:00Z</cp:lastPrinted>
  <dcterms:created xsi:type="dcterms:W3CDTF">2018-04-25T05:52:00Z</dcterms:created>
  <dcterms:modified xsi:type="dcterms:W3CDTF">2018-04-25T05:52:00Z</dcterms:modified>
</cp:coreProperties>
</file>