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020" w:rsidRDefault="005741B5" w:rsidP="008C1020">
      <w:pPr>
        <w:spacing w:after="0"/>
        <w:ind w:firstLine="709"/>
        <w:jc w:val="center"/>
        <w:rPr>
          <w:rFonts w:ascii="Arial" w:eastAsia="Calibri" w:hAnsi="Arial" w:cs="Arial"/>
          <w:b/>
        </w:rPr>
      </w:pPr>
      <w:bookmarkStart w:id="0" w:name="_GoBack"/>
      <w:r w:rsidRPr="008C1020">
        <w:rPr>
          <w:rFonts w:ascii="Arial" w:eastAsia="Calibri" w:hAnsi="Arial" w:cs="Arial"/>
          <w:b/>
        </w:rPr>
        <w:t>Чеченским автолюбителям рассказали о новых правилах расчета стоимости ОСАГО</w:t>
      </w:r>
    </w:p>
    <w:bookmarkEnd w:id="0"/>
    <w:p w:rsidR="005741B5" w:rsidRPr="008C1020" w:rsidRDefault="005741B5" w:rsidP="008C1020">
      <w:pPr>
        <w:spacing w:after="0"/>
        <w:ind w:firstLine="709"/>
        <w:jc w:val="both"/>
        <w:rPr>
          <w:rFonts w:ascii="Arial" w:eastAsia="Calibri" w:hAnsi="Arial" w:cs="Arial"/>
        </w:rPr>
      </w:pPr>
      <w:r w:rsidRPr="005741B5">
        <w:rPr>
          <w:rFonts w:ascii="Arial" w:eastAsia="Calibri" w:hAnsi="Arial" w:cs="Arial"/>
        </w:rPr>
        <w:t xml:space="preserve">Чеченским автолюбителям рассказали о новых правилах расчета стоимости полиса ОСАГО. Согласно указанию Банка России, страховые компании получили право определять для каждого водителя индивидуальный тариф в пределах коридора базовых ставок. </w:t>
      </w:r>
    </w:p>
    <w:p w:rsidR="005741B5" w:rsidRPr="005741B5" w:rsidRDefault="005741B5" w:rsidP="005741B5">
      <w:pPr>
        <w:spacing w:after="0"/>
        <w:ind w:firstLine="709"/>
        <w:jc w:val="both"/>
        <w:rPr>
          <w:rFonts w:ascii="Arial" w:eastAsia="Calibri" w:hAnsi="Arial" w:cs="Arial"/>
        </w:rPr>
      </w:pPr>
      <w:proofErr w:type="spellStart"/>
      <w:r w:rsidRPr="005741B5">
        <w:rPr>
          <w:rFonts w:ascii="Arial" w:eastAsia="Calibri" w:hAnsi="Arial" w:cs="Arial"/>
        </w:rPr>
        <w:t>Мегарегулятор</w:t>
      </w:r>
      <w:proofErr w:type="spellEnd"/>
      <w:r w:rsidRPr="005741B5">
        <w:rPr>
          <w:rFonts w:ascii="Arial" w:eastAsia="Calibri" w:hAnsi="Arial" w:cs="Arial"/>
        </w:rPr>
        <w:t xml:space="preserve"> расширил коридор базовой тарифной ставки для легковых автомобилей физических лиц на 10% вверх и вниз. Теперь минимальная цена ОСАГО для них составляет около 2,5 тыс. руб., максимальная — около 5,5 тыс. руб. Заметно изменился тарифный коридор для владельцев такси. Для них границы стоимости полиса увеличились на 30% в обе стороны.</w:t>
      </w:r>
    </w:p>
    <w:p w:rsidR="005741B5" w:rsidRPr="005741B5" w:rsidRDefault="005741B5" w:rsidP="005741B5">
      <w:pPr>
        <w:spacing w:after="0"/>
        <w:ind w:firstLine="709"/>
        <w:jc w:val="both"/>
        <w:rPr>
          <w:rFonts w:ascii="Arial" w:eastAsia="Calibri" w:hAnsi="Arial" w:cs="Arial"/>
        </w:rPr>
      </w:pPr>
      <w:r w:rsidRPr="005741B5">
        <w:rPr>
          <w:rFonts w:ascii="Arial" w:eastAsia="Calibri" w:hAnsi="Arial" w:cs="Arial"/>
        </w:rPr>
        <w:t xml:space="preserve">«Новые правила позволят максимально справедливо формировать стоимость полиса. Так, например, водителям, грубо нарушающим правила дорожного движения, страховка обойдется дороже, аккуратным водителям, соответственно, дешевле. Больше всего заплатить за ОСАГО придется тем, кто сел пьяным за руль либо отказался от медосвидетельствования. Сюда же относятся и автолюбители, лишенные прав за оставление места аварии или совершившие ДТП с пострадавшими и погибшими», — рассказал Иса Тамаев, управляющий Отделением Банка России по Чеченской Республике. </w:t>
      </w:r>
    </w:p>
    <w:p w:rsidR="005741B5" w:rsidRPr="005741B5" w:rsidRDefault="005741B5" w:rsidP="005741B5">
      <w:pPr>
        <w:spacing w:after="0"/>
        <w:ind w:firstLine="709"/>
        <w:jc w:val="both"/>
        <w:rPr>
          <w:rFonts w:ascii="Arial" w:eastAsia="Calibri" w:hAnsi="Arial" w:cs="Arial"/>
        </w:rPr>
      </w:pPr>
      <w:r w:rsidRPr="005741B5">
        <w:rPr>
          <w:rFonts w:ascii="Arial" w:eastAsia="Calibri" w:hAnsi="Arial" w:cs="Arial"/>
        </w:rPr>
        <w:t>При расчете стоимости ОСАГО страховщик умножает базовый тариф на коэффициенты, индивидуальные для каждого клиента. Это, в частности, возраст и опыт водителя, характеристика транспортного средства, регион, где будет эксплуатироваться транспорт, и другие. Чем выше плотность транспортного потока, тем больше вероятность ДТП, поэтому в крупных городах полис ОСАГО дороже. Так, например, территориальный коэффициент для Чеченской Республики составляет 0,64, для Москвы — 1,9. При этом дискриминационные факторы, такие как национальность, вероисповедание, политические взгляды или должность автовладельца, приниматься во внимание при расчетах не будут.</w:t>
      </w:r>
    </w:p>
    <w:p w:rsidR="005741B5" w:rsidRPr="005741B5" w:rsidRDefault="005741B5" w:rsidP="005741B5">
      <w:pPr>
        <w:spacing w:after="0"/>
        <w:ind w:firstLine="709"/>
        <w:jc w:val="both"/>
        <w:rPr>
          <w:rFonts w:ascii="Arial" w:eastAsia="Calibri" w:hAnsi="Arial" w:cs="Arial"/>
        </w:rPr>
      </w:pPr>
      <w:r w:rsidRPr="005741B5">
        <w:rPr>
          <w:rFonts w:ascii="Arial" w:eastAsia="Calibri" w:hAnsi="Arial" w:cs="Arial"/>
        </w:rPr>
        <w:t>Все страховщики обязаны публиковать на своих сайтах калькуляторы для расчета стоимости полиса и полные списки факторов, которые влияют на цену.  Поэтому прежде чем оформить автостраховку самостоятельно, стоит внимательно изучить условия всех компаний и выбрать оптимальные. Чтобы самостоятельно рассчитать свой тариф, автовладелец может воспользоваться онлайн-калькулятором ОСАГО. Даже если после покупки полиса вы заметили, что цена завышена, можно вернуть разницу. Для этого нужно обратиться в страховую компанию, где приобрели полис, и написать заявление о пересчете стоимости. В заявлении не забудьте указать реквизиты счета, на который следует вернуть деньги.</w:t>
      </w:r>
    </w:p>
    <w:p w:rsidR="005741B5" w:rsidRPr="005741B5" w:rsidRDefault="005741B5" w:rsidP="005741B5">
      <w:pPr>
        <w:spacing w:after="0"/>
        <w:ind w:firstLine="709"/>
        <w:jc w:val="both"/>
        <w:rPr>
          <w:rFonts w:ascii="Arial" w:eastAsia="Calibri" w:hAnsi="Arial" w:cs="Arial"/>
        </w:rPr>
      </w:pPr>
      <w:r w:rsidRPr="005741B5">
        <w:rPr>
          <w:rFonts w:ascii="Arial" w:eastAsia="Calibri" w:hAnsi="Arial" w:cs="Arial"/>
        </w:rPr>
        <w:t>Страховщик обязан внести изменения в полис или выдать новый в течение 2 рабочих дней после обращения гражданина. А в течение 14 дней деньги вам должны вернуть. Если средства так и не поступили, а полис не исправили, можете обратиться с жалобой в интернет-приемную Банка России.</w:t>
      </w:r>
    </w:p>
    <w:p w:rsidR="005741B5" w:rsidRPr="005741B5" w:rsidRDefault="005741B5" w:rsidP="005741B5">
      <w:pPr>
        <w:spacing w:after="0"/>
        <w:ind w:firstLine="709"/>
        <w:jc w:val="both"/>
        <w:rPr>
          <w:rFonts w:ascii="Arial" w:eastAsia="Calibri" w:hAnsi="Arial" w:cs="Arial"/>
        </w:rPr>
      </w:pPr>
      <w:r w:rsidRPr="005741B5">
        <w:rPr>
          <w:rFonts w:ascii="Arial" w:eastAsia="Calibri" w:hAnsi="Arial" w:cs="Arial"/>
        </w:rPr>
        <w:t>Напомним, указание мегарегулятора, расширяющее тарифный коридор, в пределах которого страховые компании могут определять базовый тариф, вступило в силу в начале осени. А с конца августа вступили в силу законодательные поправки, позволяющие страховщикам назначать базовую ставку с учетом рисков, относящихся к каждому водителю и его транспортному средству.</w:t>
      </w:r>
    </w:p>
    <w:sectPr w:rsidR="005741B5" w:rsidRPr="00574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EA"/>
    <w:rsid w:val="0004435B"/>
    <w:rsid w:val="00143973"/>
    <w:rsid w:val="001713A5"/>
    <w:rsid w:val="001E42F6"/>
    <w:rsid w:val="002068CE"/>
    <w:rsid w:val="0024223A"/>
    <w:rsid w:val="0031694A"/>
    <w:rsid w:val="003342D3"/>
    <w:rsid w:val="00346673"/>
    <w:rsid w:val="003D242E"/>
    <w:rsid w:val="004B22C4"/>
    <w:rsid w:val="00500C7C"/>
    <w:rsid w:val="005741B5"/>
    <w:rsid w:val="005932A7"/>
    <w:rsid w:val="006F0DDB"/>
    <w:rsid w:val="006F5079"/>
    <w:rsid w:val="00754E44"/>
    <w:rsid w:val="007A0505"/>
    <w:rsid w:val="008812A4"/>
    <w:rsid w:val="008C1020"/>
    <w:rsid w:val="00945A6B"/>
    <w:rsid w:val="00960F98"/>
    <w:rsid w:val="009A49EA"/>
    <w:rsid w:val="00B82E5A"/>
    <w:rsid w:val="00BF1288"/>
    <w:rsid w:val="00CA13B1"/>
    <w:rsid w:val="00D90FCA"/>
    <w:rsid w:val="00E14359"/>
    <w:rsid w:val="00E81A21"/>
    <w:rsid w:val="00FD3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DD2091-D9B4-4004-95B6-C7DEBADE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C7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0C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75889">
      <w:bodyDiv w:val="1"/>
      <w:marLeft w:val="0"/>
      <w:marRight w:val="0"/>
      <w:marTop w:val="0"/>
      <w:marBottom w:val="0"/>
      <w:divBdr>
        <w:top w:val="none" w:sz="0" w:space="0" w:color="auto"/>
        <w:left w:val="none" w:sz="0" w:space="0" w:color="auto"/>
        <w:bottom w:val="none" w:sz="0" w:space="0" w:color="auto"/>
        <w:right w:val="none" w:sz="0" w:space="0" w:color="auto"/>
      </w:divBdr>
    </w:div>
    <w:div w:id="9757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470</Words>
  <Characters>2684</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Представители МВД по Чеченской Республике и Отделения Банка России по ЧР рассказ</vt:lpstr>
      <vt:lpstr>(Спикер – Иса Тамаев, управляющий Отделением Банка России по Чеченской Республик</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Дагмара Касаева</dc:creator>
  <cp:keywords/>
  <dc:description/>
  <cp:lastModifiedBy>Касаева	Дагмара	Хамдановна</cp:lastModifiedBy>
  <cp:revision>30</cp:revision>
  <dcterms:created xsi:type="dcterms:W3CDTF">2020-10-20T13:17:00Z</dcterms:created>
  <dcterms:modified xsi:type="dcterms:W3CDTF">2020-10-22T11:24:00Z</dcterms:modified>
</cp:coreProperties>
</file>