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55B" w:rsidRPr="00E97C50" w:rsidRDefault="00744087" w:rsidP="00E97C50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Банк России разработал</w:t>
      </w:r>
      <w:r w:rsidR="00E97C50" w:rsidRPr="00E97C50">
        <w:rPr>
          <w:rFonts w:ascii="Arial" w:hAnsi="Arial" w:cs="Arial"/>
          <w:b/>
          <w:sz w:val="24"/>
          <w:szCs w:val="24"/>
        </w:rPr>
        <w:t xml:space="preserve"> «тепловую карту» финансовой доступности</w:t>
      </w:r>
      <w:r>
        <w:rPr>
          <w:rFonts w:ascii="Arial" w:hAnsi="Arial" w:cs="Arial"/>
          <w:b/>
          <w:sz w:val="24"/>
          <w:szCs w:val="24"/>
        </w:rPr>
        <w:t xml:space="preserve"> в Чеченской Республике</w:t>
      </w:r>
    </w:p>
    <w:p w:rsidR="00654B63" w:rsidRDefault="000F2EB7" w:rsidP="007A2AE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Наличие </w:t>
      </w:r>
      <w:r w:rsidR="00850329">
        <w:rPr>
          <w:rFonts w:ascii="Arial" w:hAnsi="Arial" w:cs="Arial"/>
          <w:sz w:val="24"/>
          <w:szCs w:val="24"/>
        </w:rPr>
        <w:t xml:space="preserve">точек доступа </w:t>
      </w:r>
      <w:r w:rsidR="00742FB0">
        <w:rPr>
          <w:rFonts w:ascii="Arial" w:hAnsi="Arial" w:cs="Arial"/>
          <w:sz w:val="24"/>
          <w:szCs w:val="24"/>
        </w:rPr>
        <w:t xml:space="preserve">к </w:t>
      </w:r>
      <w:r>
        <w:rPr>
          <w:rFonts w:ascii="Arial" w:hAnsi="Arial" w:cs="Arial"/>
          <w:sz w:val="24"/>
          <w:szCs w:val="24"/>
        </w:rPr>
        <w:t xml:space="preserve">финансовым </w:t>
      </w:r>
      <w:r w:rsidR="00850329">
        <w:rPr>
          <w:rFonts w:ascii="Arial" w:hAnsi="Arial" w:cs="Arial"/>
          <w:sz w:val="24"/>
          <w:szCs w:val="24"/>
        </w:rPr>
        <w:t>услуг</w:t>
      </w:r>
      <w:r w:rsidR="00742FB0">
        <w:rPr>
          <w:rFonts w:ascii="Arial" w:hAnsi="Arial" w:cs="Arial"/>
          <w:sz w:val="24"/>
          <w:szCs w:val="24"/>
        </w:rPr>
        <w:t>ам на территории</w:t>
      </w:r>
      <w:r w:rsidR="00850329">
        <w:rPr>
          <w:rFonts w:ascii="Arial" w:hAnsi="Arial" w:cs="Arial"/>
          <w:sz w:val="24"/>
          <w:szCs w:val="24"/>
        </w:rPr>
        <w:t xml:space="preserve"> Чеченской Республик</w:t>
      </w:r>
      <w:r w:rsidR="00742FB0">
        <w:rPr>
          <w:rFonts w:ascii="Arial" w:hAnsi="Arial" w:cs="Arial"/>
          <w:sz w:val="24"/>
          <w:szCs w:val="24"/>
        </w:rPr>
        <w:t>и</w:t>
      </w:r>
      <w:r w:rsidR="00850329">
        <w:rPr>
          <w:rFonts w:ascii="Arial" w:hAnsi="Arial" w:cs="Arial"/>
          <w:sz w:val="24"/>
          <w:szCs w:val="24"/>
        </w:rPr>
        <w:t xml:space="preserve"> оценили с помощью «тепловой карты».</w:t>
      </w:r>
      <w:r w:rsidR="00E67D94">
        <w:rPr>
          <w:rFonts w:ascii="Arial" w:hAnsi="Arial" w:cs="Arial"/>
          <w:sz w:val="24"/>
          <w:szCs w:val="24"/>
        </w:rPr>
        <w:t xml:space="preserve"> </w:t>
      </w:r>
      <w:r w:rsidR="007A2AE1">
        <w:rPr>
          <w:rFonts w:ascii="Arial" w:hAnsi="Arial" w:cs="Arial"/>
          <w:sz w:val="24"/>
          <w:szCs w:val="24"/>
        </w:rPr>
        <w:t xml:space="preserve">Города и села </w:t>
      </w:r>
      <w:r w:rsidR="00654B63">
        <w:rPr>
          <w:rFonts w:ascii="Arial" w:hAnsi="Arial" w:cs="Arial"/>
          <w:sz w:val="24"/>
          <w:szCs w:val="24"/>
        </w:rPr>
        <w:t>планировалось</w:t>
      </w:r>
      <w:r w:rsidR="007A2AE1">
        <w:rPr>
          <w:rFonts w:ascii="Arial" w:hAnsi="Arial" w:cs="Arial"/>
          <w:sz w:val="24"/>
          <w:szCs w:val="24"/>
        </w:rPr>
        <w:t xml:space="preserve"> </w:t>
      </w:r>
      <w:r w:rsidR="00654B63">
        <w:rPr>
          <w:rFonts w:ascii="Arial" w:hAnsi="Arial" w:cs="Arial"/>
          <w:sz w:val="24"/>
          <w:szCs w:val="24"/>
        </w:rPr>
        <w:t xml:space="preserve">разделить </w:t>
      </w:r>
      <w:r w:rsidR="00756921">
        <w:rPr>
          <w:rFonts w:ascii="Arial" w:hAnsi="Arial" w:cs="Arial"/>
          <w:sz w:val="24"/>
          <w:szCs w:val="24"/>
        </w:rPr>
        <w:t xml:space="preserve">на пять </w:t>
      </w:r>
      <w:r w:rsidR="007A2AE1">
        <w:rPr>
          <w:rFonts w:ascii="Arial" w:hAnsi="Arial" w:cs="Arial"/>
          <w:sz w:val="24"/>
          <w:szCs w:val="24"/>
        </w:rPr>
        <w:t>цветовых зон в зависимости от уровн</w:t>
      </w:r>
      <w:r w:rsidR="00654B63">
        <w:rPr>
          <w:rFonts w:ascii="Arial" w:hAnsi="Arial" w:cs="Arial"/>
          <w:sz w:val="24"/>
          <w:szCs w:val="24"/>
        </w:rPr>
        <w:t>я доступности</w:t>
      </w:r>
      <w:r w:rsidR="00DD6D47">
        <w:rPr>
          <w:rFonts w:ascii="Arial" w:hAnsi="Arial" w:cs="Arial"/>
          <w:sz w:val="24"/>
          <w:szCs w:val="24"/>
        </w:rPr>
        <w:t xml:space="preserve"> в </w:t>
      </w:r>
      <w:r w:rsidR="008E5442">
        <w:rPr>
          <w:rFonts w:ascii="Arial" w:hAnsi="Arial" w:cs="Arial"/>
          <w:sz w:val="24"/>
          <w:szCs w:val="24"/>
        </w:rPr>
        <w:t>них финансовых</w:t>
      </w:r>
      <w:r w:rsidR="00654B63">
        <w:rPr>
          <w:rFonts w:ascii="Arial" w:hAnsi="Arial" w:cs="Arial"/>
          <w:sz w:val="24"/>
          <w:szCs w:val="24"/>
        </w:rPr>
        <w:t xml:space="preserve"> услуг: от «зеленой», где </w:t>
      </w:r>
      <w:r w:rsidR="00756921">
        <w:rPr>
          <w:rFonts w:ascii="Arial" w:hAnsi="Arial" w:cs="Arial"/>
          <w:sz w:val="24"/>
          <w:szCs w:val="24"/>
        </w:rPr>
        <w:t>есть возможность</w:t>
      </w:r>
      <w:r w:rsidR="00654B63">
        <w:rPr>
          <w:rFonts w:ascii="Arial" w:hAnsi="Arial" w:cs="Arial"/>
          <w:sz w:val="24"/>
          <w:szCs w:val="24"/>
        </w:rPr>
        <w:t xml:space="preserve"> в полном о</w:t>
      </w:r>
      <w:r w:rsidR="006A4D21">
        <w:rPr>
          <w:rFonts w:ascii="Arial" w:hAnsi="Arial" w:cs="Arial"/>
          <w:sz w:val="24"/>
          <w:szCs w:val="24"/>
        </w:rPr>
        <w:t xml:space="preserve">бъеме использовать необходимые </w:t>
      </w:r>
      <w:r w:rsidR="00654B63">
        <w:rPr>
          <w:rFonts w:ascii="Arial" w:hAnsi="Arial" w:cs="Arial"/>
          <w:sz w:val="24"/>
          <w:szCs w:val="24"/>
        </w:rPr>
        <w:t xml:space="preserve">инструменты, до «красной», где доступа к </w:t>
      </w:r>
      <w:r w:rsidR="006A4D21">
        <w:rPr>
          <w:rFonts w:ascii="Arial" w:hAnsi="Arial" w:cs="Arial"/>
          <w:sz w:val="24"/>
          <w:szCs w:val="24"/>
        </w:rPr>
        <w:t xml:space="preserve">финансовым </w:t>
      </w:r>
      <w:r w:rsidR="00654B63">
        <w:rPr>
          <w:rFonts w:ascii="Arial" w:hAnsi="Arial" w:cs="Arial"/>
          <w:sz w:val="24"/>
          <w:szCs w:val="24"/>
        </w:rPr>
        <w:t xml:space="preserve">продуктам и услугам нет вообще. </w:t>
      </w:r>
      <w:r w:rsidR="009D3533">
        <w:rPr>
          <w:rFonts w:ascii="Arial" w:hAnsi="Arial" w:cs="Arial"/>
          <w:sz w:val="24"/>
          <w:szCs w:val="24"/>
        </w:rPr>
        <w:t>В результате в «красную» зону не попал ни один населенный пункт</w:t>
      </w:r>
      <w:r w:rsidR="00DA2B66">
        <w:rPr>
          <w:rFonts w:ascii="Arial" w:hAnsi="Arial" w:cs="Arial"/>
          <w:sz w:val="24"/>
          <w:szCs w:val="24"/>
        </w:rPr>
        <w:t xml:space="preserve"> республики</w:t>
      </w:r>
      <w:r w:rsidR="009D3533">
        <w:rPr>
          <w:rFonts w:ascii="Arial" w:hAnsi="Arial" w:cs="Arial"/>
          <w:sz w:val="24"/>
          <w:szCs w:val="24"/>
        </w:rPr>
        <w:t xml:space="preserve">. </w:t>
      </w:r>
    </w:p>
    <w:p w:rsidR="00E7011B" w:rsidRDefault="002D38CC" w:rsidP="00FC115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«Тепловая карта</w:t>
      </w:r>
      <w:r w:rsidR="00E7011B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разработан</w:t>
      </w:r>
      <w:r w:rsidR="000B4CEB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</w:t>
      </w:r>
      <w:r w:rsidR="007E355B">
        <w:rPr>
          <w:rFonts w:ascii="Arial" w:hAnsi="Arial" w:cs="Arial"/>
          <w:sz w:val="24"/>
          <w:szCs w:val="24"/>
        </w:rPr>
        <w:t xml:space="preserve">специалистами </w:t>
      </w:r>
      <w:r w:rsidR="007E355B" w:rsidRPr="007E355B">
        <w:rPr>
          <w:rFonts w:ascii="Arial" w:hAnsi="Arial" w:cs="Arial"/>
          <w:sz w:val="24"/>
          <w:szCs w:val="24"/>
        </w:rPr>
        <w:t>Отделени</w:t>
      </w:r>
      <w:r w:rsidR="007E355B">
        <w:rPr>
          <w:rFonts w:ascii="Arial" w:hAnsi="Arial" w:cs="Arial"/>
          <w:sz w:val="24"/>
          <w:szCs w:val="24"/>
        </w:rPr>
        <w:t>я</w:t>
      </w:r>
      <w:r w:rsidR="007E355B" w:rsidRPr="007E355B">
        <w:rPr>
          <w:rFonts w:ascii="Arial" w:hAnsi="Arial" w:cs="Arial"/>
          <w:sz w:val="24"/>
          <w:szCs w:val="24"/>
        </w:rPr>
        <w:t>-НБ по Чеченской Республике Южного ГУ Банка России</w:t>
      </w:r>
      <w:r>
        <w:rPr>
          <w:rFonts w:ascii="Arial" w:hAnsi="Arial" w:cs="Arial"/>
          <w:sz w:val="24"/>
          <w:szCs w:val="24"/>
        </w:rPr>
        <w:t xml:space="preserve">. </w:t>
      </w:r>
      <w:r w:rsidR="000B4CEB">
        <w:rPr>
          <w:rFonts w:ascii="Arial" w:hAnsi="Arial" w:cs="Arial"/>
          <w:sz w:val="24"/>
          <w:szCs w:val="24"/>
        </w:rPr>
        <w:t>Документ</w:t>
      </w:r>
      <w:r w:rsidRPr="00E67D94">
        <w:rPr>
          <w:rFonts w:ascii="Arial" w:hAnsi="Arial" w:cs="Arial"/>
          <w:sz w:val="24"/>
          <w:szCs w:val="24"/>
        </w:rPr>
        <w:t xml:space="preserve"> </w:t>
      </w:r>
      <w:r w:rsidR="00DA2B66" w:rsidRPr="00E67D94">
        <w:rPr>
          <w:rFonts w:ascii="Arial" w:hAnsi="Arial" w:cs="Arial"/>
          <w:sz w:val="24"/>
          <w:szCs w:val="24"/>
        </w:rPr>
        <w:t>в разрезе населенных пунктов</w:t>
      </w:r>
      <w:r w:rsidR="00DA2B6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дает</w:t>
      </w:r>
      <w:r w:rsidRPr="00E67D94">
        <w:rPr>
          <w:rFonts w:ascii="Arial" w:hAnsi="Arial" w:cs="Arial"/>
          <w:sz w:val="24"/>
          <w:szCs w:val="24"/>
        </w:rPr>
        <w:t xml:space="preserve"> визуальн</w:t>
      </w:r>
      <w:r>
        <w:rPr>
          <w:rFonts w:ascii="Arial" w:hAnsi="Arial" w:cs="Arial"/>
          <w:sz w:val="24"/>
          <w:szCs w:val="24"/>
        </w:rPr>
        <w:t>ую</w:t>
      </w:r>
      <w:r w:rsidRPr="00E67D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оценку</w:t>
      </w:r>
      <w:r w:rsidRPr="00E67D94">
        <w:rPr>
          <w:rFonts w:ascii="Arial" w:hAnsi="Arial" w:cs="Arial"/>
          <w:sz w:val="24"/>
          <w:szCs w:val="24"/>
        </w:rPr>
        <w:t xml:space="preserve"> физическ</w:t>
      </w:r>
      <w:r>
        <w:rPr>
          <w:rFonts w:ascii="Arial" w:hAnsi="Arial" w:cs="Arial"/>
          <w:sz w:val="24"/>
          <w:szCs w:val="24"/>
        </w:rPr>
        <w:t>ой</w:t>
      </w:r>
      <w:r w:rsidRPr="00E67D94">
        <w:rPr>
          <w:rFonts w:ascii="Arial" w:hAnsi="Arial" w:cs="Arial"/>
          <w:sz w:val="24"/>
          <w:szCs w:val="24"/>
        </w:rPr>
        <w:t xml:space="preserve"> доступност</w:t>
      </w:r>
      <w:r>
        <w:rPr>
          <w:rFonts w:ascii="Arial" w:hAnsi="Arial" w:cs="Arial"/>
          <w:sz w:val="24"/>
          <w:szCs w:val="24"/>
        </w:rPr>
        <w:t>и</w:t>
      </w:r>
      <w:r w:rsidRPr="00E67D94">
        <w:rPr>
          <w:rFonts w:ascii="Arial" w:hAnsi="Arial" w:cs="Arial"/>
          <w:sz w:val="24"/>
          <w:szCs w:val="24"/>
        </w:rPr>
        <w:t xml:space="preserve"> </w:t>
      </w:r>
      <w:r w:rsidR="00DA2B66">
        <w:rPr>
          <w:rFonts w:ascii="Arial" w:hAnsi="Arial" w:cs="Arial"/>
          <w:sz w:val="24"/>
          <w:szCs w:val="24"/>
        </w:rPr>
        <w:t>финансовых</w:t>
      </w:r>
      <w:r w:rsidR="00DA2B66" w:rsidRPr="00E67D94">
        <w:rPr>
          <w:rFonts w:ascii="Arial" w:hAnsi="Arial" w:cs="Arial"/>
          <w:sz w:val="24"/>
          <w:szCs w:val="24"/>
        </w:rPr>
        <w:t xml:space="preserve"> </w:t>
      </w:r>
      <w:r w:rsidRPr="00E67D94">
        <w:rPr>
          <w:rFonts w:ascii="Arial" w:hAnsi="Arial" w:cs="Arial"/>
          <w:sz w:val="24"/>
          <w:szCs w:val="24"/>
        </w:rPr>
        <w:t xml:space="preserve">услуг, в </w:t>
      </w:r>
      <w:r w:rsidR="00485CD6">
        <w:rPr>
          <w:rFonts w:ascii="Arial" w:hAnsi="Arial" w:cs="Arial"/>
          <w:sz w:val="24"/>
          <w:szCs w:val="24"/>
        </w:rPr>
        <w:t>частности, подразделений банков</w:t>
      </w:r>
      <w:r w:rsidR="00DA2B66">
        <w:rPr>
          <w:rFonts w:ascii="Arial" w:hAnsi="Arial" w:cs="Arial"/>
          <w:sz w:val="24"/>
          <w:szCs w:val="24"/>
        </w:rPr>
        <w:t>, страховых</w:t>
      </w:r>
      <w:r w:rsidR="00485CD6">
        <w:rPr>
          <w:rFonts w:ascii="Arial" w:hAnsi="Arial" w:cs="Arial"/>
          <w:sz w:val="24"/>
          <w:szCs w:val="24"/>
        </w:rPr>
        <w:t xml:space="preserve"> </w:t>
      </w:r>
      <w:r w:rsidRPr="00E67D94">
        <w:rPr>
          <w:rFonts w:ascii="Arial" w:hAnsi="Arial" w:cs="Arial"/>
          <w:sz w:val="24"/>
          <w:szCs w:val="24"/>
        </w:rPr>
        <w:t xml:space="preserve">и </w:t>
      </w:r>
      <w:proofErr w:type="spellStart"/>
      <w:r w:rsidRPr="00E67D94">
        <w:rPr>
          <w:rFonts w:ascii="Arial" w:hAnsi="Arial" w:cs="Arial"/>
          <w:sz w:val="24"/>
          <w:szCs w:val="24"/>
        </w:rPr>
        <w:t>микрофинансовых</w:t>
      </w:r>
      <w:proofErr w:type="spellEnd"/>
      <w:r w:rsidRPr="00E67D94">
        <w:rPr>
          <w:rFonts w:ascii="Arial" w:hAnsi="Arial" w:cs="Arial"/>
          <w:sz w:val="24"/>
          <w:szCs w:val="24"/>
        </w:rPr>
        <w:t xml:space="preserve"> организаций</w:t>
      </w:r>
      <w:r w:rsidR="00DA2B66">
        <w:rPr>
          <w:rFonts w:ascii="Arial" w:hAnsi="Arial" w:cs="Arial"/>
          <w:sz w:val="24"/>
          <w:szCs w:val="24"/>
        </w:rPr>
        <w:t>, отделений почтовой связи</w:t>
      </w:r>
      <w:r w:rsidRPr="00E67D94">
        <w:rPr>
          <w:rFonts w:ascii="Arial" w:hAnsi="Arial" w:cs="Arial"/>
          <w:sz w:val="24"/>
          <w:szCs w:val="24"/>
        </w:rPr>
        <w:t>, автоматических устройств c функциями приема и (или) выдачи наличных, POS-терминалов.</w:t>
      </w:r>
      <w:r w:rsidR="00967398">
        <w:rPr>
          <w:rFonts w:ascii="Arial" w:hAnsi="Arial" w:cs="Arial"/>
          <w:sz w:val="24"/>
          <w:szCs w:val="24"/>
        </w:rPr>
        <w:t xml:space="preserve"> Также при построении тепловой карты специалистами учитывалось качество покрытия сети интернет в каждом населенном пункте республики.</w:t>
      </w:r>
    </w:p>
    <w:p w:rsidR="00D30C10" w:rsidRPr="001A7F7C" w:rsidRDefault="00D30C10" w:rsidP="00D30C1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«зеленую» зону с возможностью в полном объеме получать банковские услуги вошли Грозный, Аргун, Гудермес, Шали, Урус-Мартан. </w:t>
      </w:r>
      <w:r w:rsidR="00DA2B66">
        <w:rPr>
          <w:rFonts w:ascii="Arial" w:hAnsi="Arial" w:cs="Arial"/>
          <w:sz w:val="24"/>
          <w:szCs w:val="24"/>
        </w:rPr>
        <w:t xml:space="preserve">Вместе с </w:t>
      </w:r>
      <w:r w:rsidR="00967398">
        <w:rPr>
          <w:rFonts w:ascii="Arial" w:hAnsi="Arial" w:cs="Arial"/>
          <w:sz w:val="24"/>
          <w:szCs w:val="24"/>
        </w:rPr>
        <w:t>тем</w:t>
      </w:r>
      <w:r w:rsidR="00DA2B66">
        <w:rPr>
          <w:rFonts w:ascii="Arial" w:hAnsi="Arial" w:cs="Arial"/>
          <w:sz w:val="24"/>
          <w:szCs w:val="24"/>
        </w:rPr>
        <w:t xml:space="preserve"> б</w:t>
      </w:r>
      <w:r>
        <w:rPr>
          <w:rFonts w:ascii="Arial" w:hAnsi="Arial" w:cs="Arial"/>
          <w:sz w:val="24"/>
          <w:szCs w:val="24"/>
        </w:rPr>
        <w:t>ольшинство сельских поселений Чеченской Республики оказались в «оранжевой» зоне. Э</w:t>
      </w:r>
      <w:r w:rsidRPr="001A7F7C">
        <w:rPr>
          <w:rFonts w:ascii="Arial" w:hAnsi="Arial" w:cs="Arial"/>
          <w:sz w:val="24"/>
          <w:szCs w:val="24"/>
        </w:rPr>
        <w:t>тим цветом обозначены территории, жител</w:t>
      </w:r>
      <w:r>
        <w:rPr>
          <w:rFonts w:ascii="Arial" w:hAnsi="Arial" w:cs="Arial"/>
          <w:sz w:val="24"/>
          <w:szCs w:val="24"/>
        </w:rPr>
        <w:t xml:space="preserve">и </w:t>
      </w:r>
      <w:r w:rsidRPr="001A7F7C">
        <w:rPr>
          <w:rFonts w:ascii="Arial" w:hAnsi="Arial" w:cs="Arial"/>
          <w:sz w:val="24"/>
          <w:szCs w:val="24"/>
        </w:rPr>
        <w:t xml:space="preserve">которых </w:t>
      </w:r>
      <w:r>
        <w:rPr>
          <w:rFonts w:ascii="Arial" w:hAnsi="Arial" w:cs="Arial"/>
          <w:sz w:val="24"/>
          <w:szCs w:val="24"/>
        </w:rPr>
        <w:t xml:space="preserve">испытывают затруднения при получении </w:t>
      </w:r>
      <w:r w:rsidRPr="001A7F7C">
        <w:rPr>
          <w:rFonts w:ascii="Arial" w:hAnsi="Arial" w:cs="Arial"/>
          <w:sz w:val="24"/>
          <w:szCs w:val="24"/>
        </w:rPr>
        <w:t>финансовы</w:t>
      </w:r>
      <w:r>
        <w:rPr>
          <w:rFonts w:ascii="Arial" w:hAnsi="Arial" w:cs="Arial"/>
          <w:sz w:val="24"/>
          <w:szCs w:val="24"/>
        </w:rPr>
        <w:t xml:space="preserve">х </w:t>
      </w:r>
      <w:r w:rsidRPr="001A7F7C">
        <w:rPr>
          <w:rFonts w:ascii="Arial" w:hAnsi="Arial" w:cs="Arial"/>
          <w:sz w:val="24"/>
          <w:szCs w:val="24"/>
        </w:rPr>
        <w:t>услуг.</w:t>
      </w:r>
      <w:r>
        <w:rPr>
          <w:rFonts w:ascii="Arial" w:hAnsi="Arial" w:cs="Arial"/>
          <w:sz w:val="24"/>
          <w:szCs w:val="24"/>
        </w:rPr>
        <w:t xml:space="preserve">    </w:t>
      </w:r>
      <w:r w:rsidRPr="001A7F7C">
        <w:rPr>
          <w:rFonts w:ascii="Arial" w:hAnsi="Arial" w:cs="Arial"/>
          <w:sz w:val="24"/>
          <w:szCs w:val="24"/>
        </w:rPr>
        <w:t xml:space="preserve">  </w:t>
      </w:r>
    </w:p>
    <w:p w:rsidR="00C07237" w:rsidRDefault="00D30C10" w:rsidP="00D30C1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252DD">
        <w:rPr>
          <w:rFonts w:ascii="Arial" w:hAnsi="Arial" w:cs="Arial"/>
          <w:sz w:val="24"/>
          <w:szCs w:val="24"/>
        </w:rPr>
        <w:t>«</w:t>
      </w:r>
      <w:r w:rsidR="00DA2B66">
        <w:rPr>
          <w:rFonts w:ascii="Arial" w:hAnsi="Arial" w:cs="Arial"/>
          <w:sz w:val="24"/>
          <w:szCs w:val="24"/>
        </w:rPr>
        <w:t xml:space="preserve">Построенная </w:t>
      </w:r>
      <w:r w:rsidR="00C07237">
        <w:rPr>
          <w:rFonts w:ascii="Arial" w:hAnsi="Arial" w:cs="Arial"/>
          <w:sz w:val="24"/>
          <w:szCs w:val="24"/>
        </w:rPr>
        <w:t>«</w:t>
      </w:r>
      <w:r w:rsidR="00DA2B66">
        <w:rPr>
          <w:rFonts w:ascii="Arial" w:hAnsi="Arial" w:cs="Arial"/>
          <w:sz w:val="24"/>
          <w:szCs w:val="24"/>
        </w:rPr>
        <w:t xml:space="preserve">тепловая </w:t>
      </w:r>
      <w:r w:rsidR="00C07237">
        <w:rPr>
          <w:rFonts w:ascii="Arial" w:hAnsi="Arial" w:cs="Arial"/>
          <w:sz w:val="24"/>
          <w:szCs w:val="24"/>
        </w:rPr>
        <w:t xml:space="preserve">карта» </w:t>
      </w:r>
      <w:r w:rsidR="0082324C">
        <w:rPr>
          <w:rFonts w:ascii="Arial" w:hAnsi="Arial" w:cs="Arial"/>
          <w:sz w:val="24"/>
          <w:szCs w:val="24"/>
        </w:rPr>
        <w:t>наглядно демонстрирует</w:t>
      </w:r>
      <w:r w:rsidR="00D252DD">
        <w:rPr>
          <w:rFonts w:ascii="Arial" w:hAnsi="Arial" w:cs="Arial"/>
          <w:sz w:val="24"/>
          <w:szCs w:val="24"/>
        </w:rPr>
        <w:t xml:space="preserve">, что </w:t>
      </w:r>
      <w:r w:rsidR="00DA2B66">
        <w:rPr>
          <w:rFonts w:ascii="Arial" w:hAnsi="Arial" w:cs="Arial"/>
          <w:sz w:val="24"/>
          <w:szCs w:val="24"/>
        </w:rPr>
        <w:t xml:space="preserve">с учетом имеющихся </w:t>
      </w:r>
      <w:r w:rsidR="00D252DD">
        <w:rPr>
          <w:rFonts w:ascii="Arial" w:hAnsi="Arial" w:cs="Arial"/>
          <w:sz w:val="24"/>
          <w:szCs w:val="24"/>
        </w:rPr>
        <w:t>географических и социально-экономических факторов уровень доступа к финансовым услугам в Чеченской Республике крайне неравномерен.</w:t>
      </w:r>
      <w:r w:rsidR="0082324C">
        <w:rPr>
          <w:rFonts w:ascii="Arial" w:hAnsi="Arial" w:cs="Arial"/>
          <w:sz w:val="24"/>
          <w:szCs w:val="24"/>
        </w:rPr>
        <w:t xml:space="preserve"> </w:t>
      </w:r>
      <w:r w:rsidR="00355D27">
        <w:rPr>
          <w:rFonts w:ascii="Arial" w:hAnsi="Arial" w:cs="Arial"/>
          <w:sz w:val="24"/>
          <w:szCs w:val="24"/>
        </w:rPr>
        <w:t xml:space="preserve">Наша задача – </w:t>
      </w:r>
      <w:r w:rsidR="00721B3C">
        <w:rPr>
          <w:rFonts w:ascii="Arial" w:hAnsi="Arial" w:cs="Arial"/>
          <w:sz w:val="24"/>
          <w:szCs w:val="24"/>
        </w:rPr>
        <w:t>способствовать устранению</w:t>
      </w:r>
      <w:r w:rsidR="00355D27">
        <w:rPr>
          <w:rFonts w:ascii="Arial" w:hAnsi="Arial" w:cs="Arial"/>
          <w:sz w:val="24"/>
          <w:szCs w:val="24"/>
        </w:rPr>
        <w:t xml:space="preserve"> </w:t>
      </w:r>
      <w:r w:rsidR="00C07237" w:rsidRPr="00C07237">
        <w:rPr>
          <w:rFonts w:ascii="Arial" w:hAnsi="Arial" w:cs="Arial"/>
          <w:sz w:val="24"/>
          <w:szCs w:val="24"/>
        </w:rPr>
        <w:t>диспропорци</w:t>
      </w:r>
      <w:r w:rsidR="00721B3C">
        <w:rPr>
          <w:rFonts w:ascii="Arial" w:hAnsi="Arial" w:cs="Arial"/>
          <w:sz w:val="24"/>
          <w:szCs w:val="24"/>
        </w:rPr>
        <w:t>и</w:t>
      </w:r>
      <w:r w:rsidR="0082324C" w:rsidRPr="0082324C">
        <w:rPr>
          <w:rFonts w:ascii="Arial" w:hAnsi="Arial" w:cs="Arial"/>
          <w:sz w:val="24"/>
          <w:szCs w:val="24"/>
        </w:rPr>
        <w:t>, в том числе и за счет широкого развития дистанционных способов получения финансовы</w:t>
      </w:r>
      <w:r w:rsidR="0082324C">
        <w:rPr>
          <w:rFonts w:ascii="Arial" w:hAnsi="Arial" w:cs="Arial"/>
          <w:sz w:val="24"/>
          <w:szCs w:val="24"/>
        </w:rPr>
        <w:t>х услуг и безналичных расчетов</w:t>
      </w:r>
      <w:r w:rsidR="00355D27">
        <w:rPr>
          <w:rFonts w:ascii="Arial" w:hAnsi="Arial" w:cs="Arial"/>
          <w:sz w:val="24"/>
          <w:szCs w:val="24"/>
        </w:rPr>
        <w:t xml:space="preserve">», </w:t>
      </w:r>
      <w:r w:rsidR="00C548B8">
        <w:rPr>
          <w:rFonts w:ascii="Arial" w:hAnsi="Arial" w:cs="Arial"/>
          <w:sz w:val="24"/>
          <w:szCs w:val="24"/>
        </w:rPr>
        <w:t>–</w:t>
      </w:r>
      <w:r w:rsidR="00355D27">
        <w:rPr>
          <w:rFonts w:ascii="Arial" w:hAnsi="Arial" w:cs="Arial"/>
          <w:sz w:val="24"/>
          <w:szCs w:val="24"/>
        </w:rPr>
        <w:t xml:space="preserve"> прокомментировал</w:t>
      </w:r>
      <w:r w:rsidR="00C548B8">
        <w:rPr>
          <w:rFonts w:ascii="Arial" w:hAnsi="Arial" w:cs="Arial"/>
          <w:sz w:val="24"/>
          <w:szCs w:val="24"/>
        </w:rPr>
        <w:t xml:space="preserve"> </w:t>
      </w:r>
      <w:r w:rsidR="00C548B8" w:rsidRPr="00C548B8">
        <w:rPr>
          <w:rFonts w:ascii="Arial" w:hAnsi="Arial" w:cs="Arial"/>
          <w:sz w:val="24"/>
          <w:szCs w:val="24"/>
        </w:rPr>
        <w:t>Иса Тамаев, управляющий Отделением - Национальным банком по Чеченской Республике Южного главного управления Центральн</w:t>
      </w:r>
      <w:r w:rsidR="00C548B8">
        <w:rPr>
          <w:rFonts w:ascii="Arial" w:hAnsi="Arial" w:cs="Arial"/>
          <w:sz w:val="24"/>
          <w:szCs w:val="24"/>
        </w:rPr>
        <w:t>ого Банка Российской Федерации</w:t>
      </w:r>
      <w:r w:rsidR="00C07237">
        <w:rPr>
          <w:rFonts w:ascii="Arial" w:hAnsi="Arial" w:cs="Arial"/>
          <w:sz w:val="24"/>
          <w:szCs w:val="24"/>
        </w:rPr>
        <w:t>.</w:t>
      </w:r>
      <w:r w:rsidR="001A7F7C">
        <w:rPr>
          <w:rFonts w:ascii="Arial" w:hAnsi="Arial" w:cs="Arial"/>
          <w:sz w:val="24"/>
          <w:szCs w:val="24"/>
        </w:rPr>
        <w:t xml:space="preserve"> </w:t>
      </w:r>
      <w:r w:rsidR="00D252DD">
        <w:rPr>
          <w:rFonts w:ascii="Arial" w:hAnsi="Arial" w:cs="Arial"/>
          <w:sz w:val="24"/>
          <w:szCs w:val="24"/>
        </w:rPr>
        <w:t xml:space="preserve"> </w:t>
      </w:r>
      <w:r w:rsidR="00C07237">
        <w:rPr>
          <w:rFonts w:ascii="Arial" w:hAnsi="Arial" w:cs="Arial"/>
          <w:sz w:val="24"/>
          <w:szCs w:val="24"/>
        </w:rPr>
        <w:t xml:space="preserve"> </w:t>
      </w:r>
    </w:p>
    <w:p w:rsidR="0082324C" w:rsidRPr="002F23F2" w:rsidRDefault="00DA2B66" w:rsidP="002F23F2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Напомним, что </w:t>
      </w:r>
      <w:r w:rsidR="0082324C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 xml:space="preserve">тепловая </w:t>
      </w:r>
      <w:r w:rsidR="0082324C">
        <w:rPr>
          <w:rFonts w:ascii="Arial" w:hAnsi="Arial" w:cs="Arial"/>
          <w:sz w:val="24"/>
          <w:szCs w:val="24"/>
        </w:rPr>
        <w:t xml:space="preserve">карта» разработана </w:t>
      </w:r>
      <w:r>
        <w:rPr>
          <w:rFonts w:ascii="Arial" w:hAnsi="Arial" w:cs="Arial"/>
          <w:sz w:val="24"/>
          <w:szCs w:val="24"/>
        </w:rPr>
        <w:t xml:space="preserve">в рамках </w:t>
      </w:r>
      <w:r w:rsidR="0082324C">
        <w:rPr>
          <w:rFonts w:ascii="Arial" w:hAnsi="Arial" w:cs="Arial"/>
          <w:sz w:val="24"/>
          <w:szCs w:val="24"/>
        </w:rPr>
        <w:t xml:space="preserve">реализации </w:t>
      </w:r>
      <w:r w:rsidR="00E3600C">
        <w:rPr>
          <w:rFonts w:ascii="Arial" w:hAnsi="Arial" w:cs="Arial"/>
          <w:sz w:val="24"/>
          <w:szCs w:val="24"/>
        </w:rPr>
        <w:t xml:space="preserve">регионального </w:t>
      </w:r>
      <w:r w:rsidR="0082324C" w:rsidRPr="005E6F2B">
        <w:rPr>
          <w:rFonts w:ascii="Arial" w:hAnsi="Arial" w:cs="Arial"/>
          <w:sz w:val="24"/>
          <w:szCs w:val="24"/>
        </w:rPr>
        <w:t>проект</w:t>
      </w:r>
      <w:r w:rsidR="0082324C">
        <w:rPr>
          <w:rFonts w:ascii="Arial" w:hAnsi="Arial" w:cs="Arial"/>
          <w:sz w:val="24"/>
          <w:szCs w:val="24"/>
        </w:rPr>
        <w:t>а</w:t>
      </w:r>
      <w:r w:rsidR="0082324C" w:rsidRPr="005E6F2B">
        <w:rPr>
          <w:rFonts w:ascii="Arial" w:hAnsi="Arial" w:cs="Arial"/>
          <w:sz w:val="24"/>
          <w:szCs w:val="24"/>
        </w:rPr>
        <w:t xml:space="preserve"> </w:t>
      </w:r>
      <w:r w:rsidR="00E3600C" w:rsidRPr="00E3600C">
        <w:rPr>
          <w:rFonts w:ascii="Arial" w:hAnsi="Arial" w:cs="Arial"/>
          <w:sz w:val="24"/>
          <w:szCs w:val="24"/>
        </w:rPr>
        <w:t>по повышению доступности финансовых услуг и увеличению доли безналичных платежей на территории Чеченской Республики</w:t>
      </w:r>
      <w:r w:rsidR="00CA25B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CA25B6">
        <w:rPr>
          <w:rFonts w:ascii="Arial" w:hAnsi="Arial" w:cs="Arial"/>
          <w:sz w:val="24"/>
          <w:szCs w:val="24"/>
        </w:rPr>
        <w:t xml:space="preserve">«Дорожную карту» этого проекта </w:t>
      </w:r>
      <w:r w:rsidR="00E3600C">
        <w:rPr>
          <w:rFonts w:ascii="Arial" w:hAnsi="Arial" w:cs="Arial"/>
          <w:sz w:val="24"/>
          <w:szCs w:val="24"/>
        </w:rPr>
        <w:t xml:space="preserve">в марте </w:t>
      </w:r>
      <w:r>
        <w:rPr>
          <w:rFonts w:ascii="Arial" w:hAnsi="Arial" w:cs="Arial"/>
          <w:sz w:val="24"/>
          <w:szCs w:val="24"/>
        </w:rPr>
        <w:t xml:space="preserve">текущего года </w:t>
      </w:r>
      <w:r w:rsidR="00E3600C">
        <w:rPr>
          <w:rFonts w:ascii="Arial" w:hAnsi="Arial" w:cs="Arial"/>
          <w:sz w:val="24"/>
          <w:szCs w:val="24"/>
        </w:rPr>
        <w:t xml:space="preserve">подписали </w:t>
      </w:r>
      <w:r w:rsidR="00E3600C" w:rsidRPr="00E3600C">
        <w:rPr>
          <w:rFonts w:ascii="Arial" w:hAnsi="Arial" w:cs="Arial"/>
          <w:sz w:val="24"/>
          <w:szCs w:val="24"/>
        </w:rPr>
        <w:t>начальник Южного ГУ Банка России Евгений Эберенц, заместитель Председателя Правительства Чеченской Республики - министр финансов Чеченской Республики Султан Тагаев и управляющий Отделением-НБ по Чеченской Республике Южного ГУ Банка России Иса Тамаев</w:t>
      </w:r>
      <w:r w:rsidR="002F23F2">
        <w:rPr>
          <w:rFonts w:ascii="Arial" w:hAnsi="Arial" w:cs="Arial"/>
          <w:sz w:val="24"/>
          <w:szCs w:val="24"/>
        </w:rPr>
        <w:t>.</w:t>
      </w:r>
    </w:p>
    <w:p w:rsidR="00BB77B4" w:rsidRDefault="00BB77B4"/>
    <w:sectPr w:rsidR="00BB77B4" w:rsidSect="008E544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0D7"/>
    <w:rsid w:val="000170D8"/>
    <w:rsid w:val="00020DC7"/>
    <w:rsid w:val="0005605A"/>
    <w:rsid w:val="000A71EA"/>
    <w:rsid w:val="000B4CEB"/>
    <w:rsid w:val="000F2EB7"/>
    <w:rsid w:val="001A7F7C"/>
    <w:rsid w:val="002D38CC"/>
    <w:rsid w:val="002F23F2"/>
    <w:rsid w:val="00355D27"/>
    <w:rsid w:val="00385E4C"/>
    <w:rsid w:val="003C4AE6"/>
    <w:rsid w:val="00485CD6"/>
    <w:rsid w:val="004F3E61"/>
    <w:rsid w:val="00585BAF"/>
    <w:rsid w:val="00654B63"/>
    <w:rsid w:val="00684026"/>
    <w:rsid w:val="006A4D21"/>
    <w:rsid w:val="006B1A79"/>
    <w:rsid w:val="00714D03"/>
    <w:rsid w:val="00721B3C"/>
    <w:rsid w:val="00734083"/>
    <w:rsid w:val="00742FB0"/>
    <w:rsid w:val="00744087"/>
    <w:rsid w:val="00756921"/>
    <w:rsid w:val="007733A4"/>
    <w:rsid w:val="007A2AE1"/>
    <w:rsid w:val="007B2613"/>
    <w:rsid w:val="007E355B"/>
    <w:rsid w:val="0082324C"/>
    <w:rsid w:val="00850329"/>
    <w:rsid w:val="008E5442"/>
    <w:rsid w:val="00907F31"/>
    <w:rsid w:val="00967398"/>
    <w:rsid w:val="009D3533"/>
    <w:rsid w:val="00A96F65"/>
    <w:rsid w:val="00B3589A"/>
    <w:rsid w:val="00B4190D"/>
    <w:rsid w:val="00BB77B4"/>
    <w:rsid w:val="00C07237"/>
    <w:rsid w:val="00C548B8"/>
    <w:rsid w:val="00CA25B6"/>
    <w:rsid w:val="00D252DD"/>
    <w:rsid w:val="00D30C10"/>
    <w:rsid w:val="00DA2B66"/>
    <w:rsid w:val="00DD6D47"/>
    <w:rsid w:val="00E3600C"/>
    <w:rsid w:val="00E67D94"/>
    <w:rsid w:val="00E7011B"/>
    <w:rsid w:val="00E763FA"/>
    <w:rsid w:val="00E97C50"/>
    <w:rsid w:val="00FC1157"/>
    <w:rsid w:val="00FD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5756D2-CD1B-4CE7-9B91-E3A2F6173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2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A71E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A71E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A71EA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0A71EA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0A71EA"/>
    <w:rPr>
      <w:b/>
      <w:bCs/>
      <w:sz w:val="20"/>
      <w:szCs w:val="20"/>
    </w:rPr>
  </w:style>
  <w:style w:type="paragraph" w:styleId="a8">
    <w:name w:val="Revision"/>
    <w:hidden/>
    <w:uiPriority w:val="99"/>
    <w:semiHidden/>
    <w:rsid w:val="000A71EA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0A7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A71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Bank of Russia</Company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Касаева	Дагмара	Хамдановна</dc:creator>
  <cp:lastModifiedBy>Касаева	Дагмара	Хамдановна</cp:lastModifiedBy>
  <cp:revision>6</cp:revision>
  <dcterms:created xsi:type="dcterms:W3CDTF">2019-07-08T09:49:00Z</dcterms:created>
  <dcterms:modified xsi:type="dcterms:W3CDTF">2019-07-10T08:24:00Z</dcterms:modified>
</cp:coreProperties>
</file>